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06" w:rsidRDefault="00105406" w:rsidP="00105406">
      <w:pPr>
        <w:pStyle w:val="3"/>
        <w:framePr w:w="9910" w:wrap="around" w:x="1518" w:y="1"/>
      </w:pPr>
    </w:p>
    <w:p w:rsidR="00637D49" w:rsidRDefault="00637D49" w:rsidP="00637D49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637D49" w:rsidRPr="00C4332D" w:rsidRDefault="00637D49" w:rsidP="00637D49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37D49" w:rsidRPr="00C4332D" w:rsidRDefault="00637D49" w:rsidP="00637D49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637D49" w:rsidRPr="00720050" w:rsidRDefault="00637D49" w:rsidP="00637D49">
      <w:pPr>
        <w:pStyle w:val="1"/>
        <w:keepNext w:val="0"/>
        <w:framePr w:w="9910" w:wrap="around" w:x="1518" w:y="1"/>
        <w:widowControl w:val="0"/>
        <w:rPr>
          <w:b w:val="0"/>
          <w:sz w:val="32"/>
          <w:szCs w:val="32"/>
        </w:rPr>
      </w:pPr>
      <w:proofErr w:type="gramStart"/>
      <w:r w:rsidRPr="00720050">
        <w:rPr>
          <w:b w:val="0"/>
          <w:sz w:val="32"/>
          <w:szCs w:val="32"/>
        </w:rPr>
        <w:t>АДМИНИСТРАЦИЯ</w:t>
      </w:r>
      <w:proofErr w:type="gramEnd"/>
      <w:r w:rsidRPr="00720050">
        <w:rPr>
          <w:b w:val="0"/>
          <w:sz w:val="32"/>
          <w:szCs w:val="32"/>
        </w:rPr>
        <w:t xml:space="preserve"> ЗАТО г. ЖЕЛЕЗНОГОРСК</w:t>
      </w:r>
    </w:p>
    <w:p w:rsidR="00637D49" w:rsidRPr="00720050" w:rsidRDefault="00637D49" w:rsidP="00637D49">
      <w:pPr>
        <w:framePr w:w="9910" w:h="1873" w:hSpace="180" w:wrap="around" w:vAnchor="text" w:hAnchor="page" w:x="1518" w:y="1"/>
        <w:widowControl w:val="0"/>
        <w:spacing w:after="0"/>
        <w:jc w:val="center"/>
        <w:rPr>
          <w:sz w:val="16"/>
          <w:szCs w:val="16"/>
        </w:rPr>
      </w:pPr>
    </w:p>
    <w:p w:rsidR="00637D49" w:rsidRPr="00720050" w:rsidRDefault="00637D49" w:rsidP="00637D49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 w:rsidRPr="00720050">
        <w:rPr>
          <w:rFonts w:ascii="Arial" w:hAnsi="Arial"/>
          <w:sz w:val="36"/>
        </w:rPr>
        <w:t>ПОСТАНОВЛЕНИЕ</w:t>
      </w:r>
    </w:p>
    <w:p w:rsidR="00105406" w:rsidRDefault="004F361D" w:rsidP="00105406">
      <w:pPr>
        <w:framePr w:w="9666" w:h="585" w:hSpace="180" w:wrap="around" w:vAnchor="text" w:hAnchor="page" w:x="1669" w:y="4387"/>
        <w:rPr>
          <w:rFonts w:ascii="Times New Roman" w:hAnsi="Times New Roman"/>
        </w:rPr>
      </w:pPr>
      <w:r>
        <w:rPr>
          <w:rFonts w:ascii="Times New Roman" w:hAnsi="Times New Roman"/>
        </w:rPr>
        <w:t>07.0</w:t>
      </w:r>
      <w:r w:rsidR="006E113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.2025               </w:t>
      </w:r>
      <w:r w:rsidR="00105406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105406" w:rsidRPr="00924AAE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9.2pt" o:ole="">
            <v:imagedata r:id="rId8" o:title=""/>
          </v:shape>
          <o:OLEObject Type="Embed" ProgID="MSWordArt.2" ShapeID="_x0000_i1025" DrawAspect="Content" ObjectID="_1800778291" r:id="rId9">
            <o:FieldCodes>\s</o:FieldCodes>
          </o:OLEObject>
        </w:object>
      </w:r>
      <w:r w:rsidR="0010540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209</w:t>
      </w:r>
    </w:p>
    <w:p w:rsidR="00105406" w:rsidRPr="005E4ED6" w:rsidRDefault="00105406" w:rsidP="00105406">
      <w:pPr>
        <w:framePr w:w="9666" w:h="585" w:hSpace="180" w:wrap="around" w:vAnchor="text" w:hAnchor="page" w:x="1669" w:y="4387"/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105406" w:rsidRPr="00720050" w:rsidRDefault="00105406" w:rsidP="00105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B01" w:rsidRPr="00720050" w:rsidRDefault="002F0B01" w:rsidP="00EA5A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gramStart"/>
      <w:r w:rsidRPr="0072005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г. Железногорск от 16.11.2017 № 1879 «Об утверждении муниципальной программы «Обеспечение доступным и комфортным жильем граждан ЗАТО Железногорск»</w:t>
      </w:r>
    </w:p>
    <w:p w:rsidR="00EA5AC2" w:rsidRPr="00720050" w:rsidRDefault="00EA5AC2" w:rsidP="00105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0B01" w:rsidRPr="00720050" w:rsidRDefault="002F0B01" w:rsidP="00105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 w:rsidRPr="00720050">
        <w:rPr>
          <w:rFonts w:ascii="Arial" w:hAnsi="Arial" w:cs="Arial"/>
          <w:sz w:val="24"/>
          <w:szCs w:val="24"/>
        </w:rPr>
        <w:t>Адм</w:t>
      </w:r>
      <w:r w:rsidR="00105406" w:rsidRPr="00720050">
        <w:rPr>
          <w:rFonts w:ascii="Arial" w:hAnsi="Arial" w:cs="Arial"/>
          <w:sz w:val="24"/>
          <w:szCs w:val="24"/>
        </w:rPr>
        <w:t>инистрации</w:t>
      </w:r>
      <w:proofErr w:type="gramEnd"/>
      <w:r w:rsidR="00105406" w:rsidRPr="00720050">
        <w:rPr>
          <w:rFonts w:ascii="Arial" w:hAnsi="Arial" w:cs="Arial"/>
          <w:sz w:val="24"/>
          <w:szCs w:val="24"/>
        </w:rPr>
        <w:t xml:space="preserve"> ЗАТО г. Железногорск </w:t>
      </w:r>
      <w:r w:rsidRPr="00720050">
        <w:rPr>
          <w:rFonts w:ascii="Arial" w:hAnsi="Arial" w:cs="Arial"/>
          <w:sz w:val="24"/>
          <w:szCs w:val="24"/>
        </w:rPr>
        <w:t>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 w:rsidRPr="00720050">
        <w:rPr>
          <w:rFonts w:ascii="Arial" w:hAnsi="Arial" w:cs="Arial"/>
          <w:sz w:val="24"/>
          <w:szCs w:val="24"/>
          <w:lang w:val="en-US"/>
        </w:rPr>
        <w:t> </w:t>
      </w:r>
      <w:r w:rsidRPr="00720050">
        <w:rPr>
          <w:rFonts w:ascii="Arial" w:hAnsi="Arial" w:cs="Arial"/>
          <w:sz w:val="24"/>
          <w:szCs w:val="24"/>
        </w:rPr>
        <w:t>утверждении перечня муниципальных программ ЗАТО Железногорск», в</w:t>
      </w:r>
      <w:r w:rsidRPr="00720050">
        <w:rPr>
          <w:rFonts w:ascii="Arial" w:hAnsi="Arial" w:cs="Arial"/>
          <w:sz w:val="24"/>
          <w:szCs w:val="24"/>
          <w:lang w:val="en-US"/>
        </w:rPr>
        <w:t> </w:t>
      </w:r>
      <w:r w:rsidRPr="00720050">
        <w:rPr>
          <w:rFonts w:ascii="Arial" w:hAnsi="Arial" w:cs="Arial"/>
          <w:sz w:val="24"/>
          <w:szCs w:val="24"/>
        </w:rPr>
        <w:t xml:space="preserve">целях повышения доступности жилья и улучшения жилищных условий граждан, проживающих на </w:t>
      </w:r>
      <w:proofErr w:type="gramStart"/>
      <w:r w:rsidRPr="00720050">
        <w:rPr>
          <w:rFonts w:ascii="Arial" w:hAnsi="Arial" w:cs="Arial"/>
          <w:sz w:val="24"/>
          <w:szCs w:val="24"/>
        </w:rPr>
        <w:t>территории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Железногорск, Уставом ЗАТО Железногорск,</w:t>
      </w:r>
    </w:p>
    <w:p w:rsidR="002F0B01" w:rsidRPr="00720050" w:rsidRDefault="002F0B01" w:rsidP="00105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ПОСТАНОВЛЯЮ:</w:t>
      </w:r>
    </w:p>
    <w:p w:rsidR="00D14961" w:rsidRPr="00720050" w:rsidRDefault="00637D49" w:rsidP="00D1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1. Внести изменения в постановление </w:t>
      </w:r>
      <w:proofErr w:type="gramStart"/>
      <w:r w:rsidRPr="0072005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г. 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Железногорск», изложив Приложение № 1 к постановлению в новой редакции согласно приложению к настоящему постановлению.</w:t>
      </w:r>
      <w:r w:rsidR="00D14961" w:rsidRPr="00720050">
        <w:rPr>
          <w:rFonts w:ascii="Arial" w:hAnsi="Arial" w:cs="Arial"/>
          <w:sz w:val="24"/>
          <w:szCs w:val="24"/>
        </w:rPr>
        <w:t xml:space="preserve"> </w:t>
      </w:r>
    </w:p>
    <w:p w:rsidR="00637D49" w:rsidRPr="00720050" w:rsidRDefault="00637D49" w:rsidP="00637D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2.</w:t>
      </w:r>
      <w:r w:rsidR="004532E8" w:rsidRPr="00720050">
        <w:rPr>
          <w:rFonts w:ascii="Arial" w:hAnsi="Arial" w:cs="Arial"/>
          <w:sz w:val="24"/>
          <w:szCs w:val="24"/>
        </w:rPr>
        <w:t xml:space="preserve"> Отделу управления проектами и документационного, организационного обеспечения деятельности </w:t>
      </w:r>
      <w:proofErr w:type="gramStart"/>
      <w:r w:rsidR="004532E8" w:rsidRPr="00720050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4532E8" w:rsidRPr="00720050">
        <w:rPr>
          <w:rFonts w:ascii="Arial" w:hAnsi="Arial" w:cs="Arial"/>
          <w:sz w:val="24"/>
          <w:szCs w:val="24"/>
        </w:rPr>
        <w:t xml:space="preserve"> ЗАТО г. Железногорск</w:t>
      </w:r>
      <w:r w:rsidR="00D64B56" w:rsidRPr="00720050">
        <w:rPr>
          <w:rFonts w:ascii="Arial" w:hAnsi="Arial" w:cs="Arial"/>
          <w:sz w:val="24"/>
          <w:szCs w:val="24"/>
        </w:rPr>
        <w:t xml:space="preserve">                       </w:t>
      </w:r>
      <w:r w:rsidR="004532E8" w:rsidRPr="00720050">
        <w:rPr>
          <w:rFonts w:ascii="Arial" w:hAnsi="Arial" w:cs="Arial"/>
          <w:sz w:val="24"/>
          <w:szCs w:val="24"/>
        </w:rPr>
        <w:t xml:space="preserve">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37D49" w:rsidRPr="00720050" w:rsidRDefault="00637D49" w:rsidP="00637D49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3. Отделу общественных связей </w:t>
      </w:r>
      <w:proofErr w:type="gramStart"/>
      <w:r w:rsidRPr="0072005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4532E8" w:rsidRPr="00720050" w:rsidRDefault="00637D49" w:rsidP="004532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4. Контроль над исполнением настоящего постановления возложить на первого заместителя </w:t>
      </w:r>
      <w:proofErr w:type="gramStart"/>
      <w:r w:rsidRPr="00720050">
        <w:rPr>
          <w:rFonts w:ascii="Arial" w:hAnsi="Arial" w:cs="Arial"/>
          <w:sz w:val="24"/>
          <w:szCs w:val="24"/>
        </w:rPr>
        <w:t>Главы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г. Железногорск по жилищно-коммунальному хозяйству Р.И. Вычужанина.</w:t>
      </w:r>
    </w:p>
    <w:p w:rsidR="004532E8" w:rsidRPr="00720050" w:rsidRDefault="00637D49" w:rsidP="004532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5. </w:t>
      </w:r>
      <w:r w:rsidR="004532E8" w:rsidRPr="00720050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="004532E8" w:rsidRPr="00720050">
          <w:rPr>
            <w:rStyle w:val="ac"/>
            <w:rFonts w:ascii="Arial" w:hAnsi="Arial" w:cs="Arial"/>
            <w:sz w:val="24"/>
            <w:szCs w:val="24"/>
          </w:rPr>
          <w:t>http://www.gig26.ru</w:t>
        </w:r>
      </w:hyperlink>
      <w:r w:rsidR="004532E8" w:rsidRPr="00720050">
        <w:rPr>
          <w:rFonts w:ascii="Arial" w:hAnsi="Arial" w:cs="Arial"/>
          <w:sz w:val="24"/>
          <w:szCs w:val="24"/>
        </w:rPr>
        <w:t>).</w:t>
      </w:r>
    </w:p>
    <w:p w:rsidR="00637D49" w:rsidRPr="00720050" w:rsidRDefault="00637D49" w:rsidP="00637D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7D49" w:rsidRPr="00720050" w:rsidRDefault="00637D49" w:rsidP="00637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0050">
        <w:rPr>
          <w:rFonts w:ascii="Arial" w:hAnsi="Arial" w:cs="Arial"/>
          <w:sz w:val="24"/>
          <w:szCs w:val="24"/>
        </w:rPr>
        <w:t>Глава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г. Железногорск                                                 </w:t>
      </w:r>
      <w:r w:rsidR="00CB7FCB" w:rsidRPr="00720050">
        <w:rPr>
          <w:rFonts w:ascii="Arial" w:hAnsi="Arial" w:cs="Arial"/>
          <w:sz w:val="24"/>
          <w:szCs w:val="24"/>
        </w:rPr>
        <w:t xml:space="preserve">      </w:t>
      </w:r>
      <w:r w:rsidRPr="00720050">
        <w:rPr>
          <w:rFonts w:ascii="Arial" w:hAnsi="Arial" w:cs="Arial"/>
          <w:sz w:val="24"/>
          <w:szCs w:val="24"/>
        </w:rPr>
        <w:t xml:space="preserve">  </w:t>
      </w:r>
      <w:bookmarkStart w:id="0" w:name="Par1"/>
      <w:bookmarkEnd w:id="0"/>
      <w:r w:rsidRPr="00720050">
        <w:rPr>
          <w:rFonts w:ascii="Arial" w:hAnsi="Arial" w:cs="Arial"/>
          <w:sz w:val="24"/>
          <w:szCs w:val="24"/>
        </w:rPr>
        <w:t>Д.М. Чернятин</w:t>
      </w:r>
    </w:p>
    <w:p w:rsidR="00637D49" w:rsidRPr="00720050" w:rsidRDefault="00637D49" w:rsidP="00637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D49" w:rsidRPr="00720050" w:rsidRDefault="00637D49" w:rsidP="00806375">
      <w:pPr>
        <w:pStyle w:val="ConsPlusNormal"/>
        <w:ind w:left="5812" w:firstLine="0"/>
        <w:outlineLvl w:val="0"/>
        <w:rPr>
          <w:sz w:val="24"/>
          <w:szCs w:val="24"/>
        </w:rPr>
      </w:pPr>
      <w:bookmarkStart w:id="1" w:name="P46"/>
      <w:bookmarkEnd w:id="1"/>
      <w:r w:rsidRPr="00720050">
        <w:rPr>
          <w:sz w:val="24"/>
          <w:szCs w:val="24"/>
        </w:rPr>
        <w:t xml:space="preserve">Приложение </w:t>
      </w:r>
    </w:p>
    <w:p w:rsidR="00637D49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к </w:t>
      </w:r>
      <w:r w:rsidR="009E7B35" w:rsidRPr="00720050">
        <w:rPr>
          <w:sz w:val="24"/>
          <w:szCs w:val="24"/>
        </w:rPr>
        <w:t>п</w:t>
      </w:r>
      <w:r w:rsidRPr="00720050">
        <w:rPr>
          <w:sz w:val="24"/>
          <w:szCs w:val="24"/>
        </w:rPr>
        <w:t>остановлению</w:t>
      </w:r>
    </w:p>
    <w:p w:rsidR="009E7B35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Администрации </w:t>
      </w:r>
    </w:p>
    <w:p w:rsidR="00637D49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ЗАТО </w:t>
      </w:r>
      <w:proofErr w:type="gramStart"/>
      <w:r w:rsidRPr="00720050">
        <w:rPr>
          <w:sz w:val="24"/>
          <w:szCs w:val="24"/>
        </w:rPr>
        <w:t>г</w:t>
      </w:r>
      <w:proofErr w:type="gramEnd"/>
      <w:r w:rsidRPr="00720050">
        <w:rPr>
          <w:sz w:val="24"/>
          <w:szCs w:val="24"/>
        </w:rPr>
        <w:t>. Железногорск</w:t>
      </w:r>
    </w:p>
    <w:p w:rsidR="00637D49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от </w:t>
      </w:r>
      <w:r w:rsidR="00720050" w:rsidRPr="00720050">
        <w:rPr>
          <w:sz w:val="24"/>
          <w:szCs w:val="24"/>
        </w:rPr>
        <w:t>07.02.2025</w:t>
      </w:r>
      <w:r w:rsidRPr="00720050">
        <w:rPr>
          <w:sz w:val="24"/>
          <w:szCs w:val="24"/>
        </w:rPr>
        <w:t xml:space="preserve"> г. № </w:t>
      </w:r>
      <w:r w:rsidR="00720050" w:rsidRPr="00720050">
        <w:rPr>
          <w:sz w:val="24"/>
          <w:szCs w:val="24"/>
        </w:rPr>
        <w:t>209</w:t>
      </w:r>
    </w:p>
    <w:p w:rsidR="00637D49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Приложение № </w:t>
      </w:r>
      <w:r w:rsidR="00D14961" w:rsidRPr="00720050">
        <w:rPr>
          <w:sz w:val="24"/>
          <w:szCs w:val="24"/>
        </w:rPr>
        <w:t>1</w:t>
      </w:r>
      <w:r w:rsidRPr="00720050">
        <w:rPr>
          <w:sz w:val="24"/>
          <w:szCs w:val="24"/>
        </w:rPr>
        <w:t xml:space="preserve"> </w:t>
      </w:r>
    </w:p>
    <w:p w:rsidR="009E7B35" w:rsidRPr="00720050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>к</w:t>
      </w:r>
      <w:r w:rsidR="00637D49" w:rsidRPr="00720050">
        <w:rPr>
          <w:sz w:val="24"/>
          <w:szCs w:val="24"/>
        </w:rPr>
        <w:t xml:space="preserve"> </w:t>
      </w:r>
      <w:r w:rsidRPr="00720050">
        <w:rPr>
          <w:sz w:val="24"/>
          <w:szCs w:val="24"/>
        </w:rPr>
        <w:t>постановлению</w:t>
      </w:r>
    </w:p>
    <w:p w:rsidR="009E7B35" w:rsidRPr="00720050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Администрации </w:t>
      </w:r>
    </w:p>
    <w:p w:rsidR="009E7B35" w:rsidRPr="00720050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 xml:space="preserve">ЗАТО </w:t>
      </w:r>
      <w:proofErr w:type="gramStart"/>
      <w:r w:rsidRPr="00720050">
        <w:rPr>
          <w:sz w:val="24"/>
          <w:szCs w:val="24"/>
        </w:rPr>
        <w:t>г</w:t>
      </w:r>
      <w:proofErr w:type="gramEnd"/>
      <w:r w:rsidRPr="00720050">
        <w:rPr>
          <w:sz w:val="24"/>
          <w:szCs w:val="24"/>
        </w:rPr>
        <w:t>. Железногорск</w:t>
      </w:r>
    </w:p>
    <w:p w:rsidR="00637D49" w:rsidRPr="00720050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720050">
        <w:rPr>
          <w:sz w:val="24"/>
          <w:szCs w:val="24"/>
        </w:rPr>
        <w:t>от 16.11.2017 № 1879</w:t>
      </w:r>
    </w:p>
    <w:p w:rsidR="00637D49" w:rsidRPr="00720050" w:rsidRDefault="00637D49" w:rsidP="00637D49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1. ПАСПОРТ</w:t>
      </w:r>
    </w:p>
    <w:p w:rsidR="00637D49" w:rsidRPr="00720050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МУНИЦИПАЛЬНОЙ </w:t>
      </w:r>
      <w:proofErr w:type="gramStart"/>
      <w:r w:rsidRPr="00720050">
        <w:rPr>
          <w:rFonts w:ascii="Arial" w:hAnsi="Arial" w:cs="Arial"/>
          <w:sz w:val="24"/>
          <w:szCs w:val="24"/>
        </w:rPr>
        <w:t>ПРОГРАММЫ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ЖЕЛЕЗНОГОРСК</w:t>
      </w:r>
    </w:p>
    <w:p w:rsidR="00637D49" w:rsidRPr="00720050" w:rsidRDefault="00637D49" w:rsidP="00637D49">
      <w:pPr>
        <w:pStyle w:val="ConsPlusNormal"/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5"/>
        <w:gridCol w:w="6155"/>
      </w:tblGrid>
      <w:tr w:rsidR="00637D49" w:rsidRPr="00720050" w:rsidTr="00510096">
        <w:tc>
          <w:tcPr>
            <w:tcW w:w="3405" w:type="dxa"/>
          </w:tcPr>
          <w:p w:rsidR="00637D49" w:rsidRPr="00720050" w:rsidRDefault="00637D49" w:rsidP="00637D49">
            <w:pPr>
              <w:pStyle w:val="ConsPlusNormal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"Обеспечение доступным и комфортным жильем </w:t>
            </w:r>
            <w:proofErr w:type="gramStart"/>
            <w:r w:rsidRPr="00720050">
              <w:rPr>
                <w:sz w:val="24"/>
                <w:szCs w:val="24"/>
              </w:rPr>
              <w:t>граждан</w:t>
            </w:r>
            <w:proofErr w:type="gramEnd"/>
            <w:r w:rsidRPr="00720050">
              <w:rPr>
                <w:sz w:val="24"/>
                <w:szCs w:val="24"/>
              </w:rPr>
              <w:t xml:space="preserve"> ЗАТО Железногорск" (далее - Программа)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155" w:type="dxa"/>
          </w:tcPr>
          <w:p w:rsidR="00637D49" w:rsidRPr="00720050" w:rsidRDefault="00EB75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11">
              <w:r w:rsidR="00637D49" w:rsidRPr="00720050">
                <w:rPr>
                  <w:sz w:val="24"/>
                  <w:szCs w:val="24"/>
                </w:rPr>
                <w:t>Статья 179</w:t>
              </w:r>
            </w:hyperlink>
            <w:r w:rsidR="00637D49" w:rsidRPr="00720050">
              <w:rPr>
                <w:sz w:val="24"/>
                <w:szCs w:val="24"/>
              </w:rPr>
              <w:t xml:space="preserve"> Бюджетного кодекса Российской Федерации,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Федеральный </w:t>
            </w:r>
            <w:hyperlink r:id="rId12">
              <w:r w:rsidRPr="00720050">
                <w:rPr>
                  <w:sz w:val="24"/>
                  <w:szCs w:val="24"/>
                </w:rPr>
                <w:t>закон</w:t>
              </w:r>
            </w:hyperlink>
            <w:r w:rsidRPr="00720050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Федерации", </w:t>
            </w:r>
            <w:hyperlink r:id="rId13">
              <w:r w:rsidRPr="00720050">
                <w:rPr>
                  <w:sz w:val="24"/>
                  <w:szCs w:val="24"/>
                </w:rPr>
                <w:t>Постановление</w:t>
              </w:r>
            </w:hyperlink>
            <w:r w:rsidRPr="00720050">
              <w:rPr>
                <w:sz w:val="24"/>
                <w:szCs w:val="24"/>
              </w:rPr>
              <w:t xml:space="preserve"> </w:t>
            </w:r>
            <w:proofErr w:type="gramStart"/>
            <w:r w:rsidRPr="00720050">
              <w:rPr>
                <w:sz w:val="24"/>
                <w:szCs w:val="24"/>
              </w:rPr>
              <w:t>Администрации</w:t>
            </w:r>
            <w:proofErr w:type="gramEnd"/>
            <w:r w:rsidRPr="00720050">
              <w:rPr>
                <w:sz w:val="24"/>
                <w:szCs w:val="24"/>
              </w:rPr>
              <w:t xml:space="preserve"> ЗАТО г. Железногорск от 21.08.2013 № 1301 "Об утверждении Порядка принятия решений о разработке, формировании и реализации муниципальных программ ЗАТО Железногорск",</w:t>
            </w:r>
          </w:p>
          <w:p w:rsidR="00637D49" w:rsidRPr="00720050" w:rsidRDefault="00EB75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14">
              <w:r w:rsidR="00637D49" w:rsidRPr="00720050">
                <w:rPr>
                  <w:sz w:val="24"/>
                  <w:szCs w:val="24"/>
                </w:rPr>
                <w:t>Постановление</w:t>
              </w:r>
            </w:hyperlink>
            <w:r w:rsidR="00637D49" w:rsidRPr="00720050">
              <w:rPr>
                <w:sz w:val="24"/>
                <w:szCs w:val="24"/>
              </w:rPr>
              <w:t xml:space="preserve"> </w:t>
            </w:r>
            <w:proofErr w:type="gramStart"/>
            <w:r w:rsidR="00637D49" w:rsidRPr="00720050">
              <w:rPr>
                <w:sz w:val="24"/>
                <w:szCs w:val="24"/>
              </w:rPr>
              <w:t>Администрации</w:t>
            </w:r>
            <w:proofErr w:type="gramEnd"/>
            <w:r w:rsidR="00637D49" w:rsidRPr="00720050">
              <w:rPr>
                <w:sz w:val="24"/>
                <w:szCs w:val="24"/>
              </w:rPr>
              <w:t xml:space="preserve"> ЗАТО г. Железногорск от 30.07.2013 № 1207 "Об утверждении перечня муниципальных программ ЗАТО Железногорск",</w:t>
            </w:r>
          </w:p>
          <w:p w:rsidR="00637D49" w:rsidRPr="00720050" w:rsidRDefault="00EB75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15">
              <w:proofErr w:type="gramStart"/>
              <w:r w:rsidR="00637D49" w:rsidRPr="00720050">
                <w:rPr>
                  <w:sz w:val="24"/>
                  <w:szCs w:val="24"/>
                </w:rPr>
                <w:t>Устав</w:t>
              </w:r>
              <w:proofErr w:type="gramEnd"/>
            </w:hyperlink>
            <w:r w:rsidR="00637D49" w:rsidRPr="00720050">
              <w:rPr>
                <w:sz w:val="24"/>
                <w:szCs w:val="24"/>
              </w:rPr>
              <w:t xml:space="preserve"> ЗАТО Железногорск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Управление градостроительства </w:t>
            </w:r>
            <w:proofErr w:type="gramStart"/>
            <w:r w:rsidRPr="00720050">
              <w:rPr>
                <w:sz w:val="24"/>
                <w:szCs w:val="24"/>
              </w:rPr>
              <w:t>Администрации</w:t>
            </w:r>
            <w:proofErr w:type="gramEnd"/>
            <w:r w:rsidRPr="00720050">
              <w:rPr>
                <w:sz w:val="24"/>
                <w:szCs w:val="24"/>
              </w:rPr>
              <w:t xml:space="preserve"> ЗАТО </w:t>
            </w:r>
            <w:r w:rsidR="00806375" w:rsidRPr="00720050">
              <w:rPr>
                <w:sz w:val="24"/>
                <w:szCs w:val="24"/>
              </w:rPr>
              <w:t xml:space="preserve">  </w:t>
            </w:r>
            <w:r w:rsidRPr="00720050">
              <w:rPr>
                <w:sz w:val="24"/>
                <w:szCs w:val="24"/>
              </w:rPr>
              <w:t>г. Железногорск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Управление градостроительства </w:t>
            </w:r>
            <w:proofErr w:type="gramStart"/>
            <w:r w:rsidRPr="00720050">
              <w:rPr>
                <w:sz w:val="24"/>
                <w:szCs w:val="24"/>
              </w:rPr>
              <w:t>Администрации</w:t>
            </w:r>
            <w:proofErr w:type="gramEnd"/>
            <w:r w:rsidRPr="00720050">
              <w:rPr>
                <w:sz w:val="24"/>
                <w:szCs w:val="24"/>
              </w:rPr>
              <w:t xml:space="preserve"> ЗАТО </w:t>
            </w:r>
            <w:r w:rsidR="00806375" w:rsidRPr="00720050">
              <w:rPr>
                <w:sz w:val="24"/>
                <w:szCs w:val="24"/>
              </w:rPr>
              <w:t xml:space="preserve">  </w:t>
            </w:r>
            <w:r w:rsidRPr="00720050">
              <w:rPr>
                <w:sz w:val="24"/>
                <w:szCs w:val="24"/>
              </w:rPr>
              <w:t>г. Железногорск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Подпрограммы не выделяются.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1 "Обследование многоквартирных домов для признания непригодных для проживания".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2 "Оценка рыночной стоимости жилых помещений".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Мероприятие № 3 "Подготовка и внесение изменений в документацию по проектам планировки и проектам межевания </w:t>
            </w:r>
            <w:proofErr w:type="gramStart"/>
            <w:r w:rsidRPr="00720050">
              <w:rPr>
                <w:sz w:val="24"/>
                <w:szCs w:val="24"/>
              </w:rPr>
              <w:t>территории</w:t>
            </w:r>
            <w:proofErr w:type="gramEnd"/>
            <w:r w:rsidRPr="00720050">
              <w:rPr>
                <w:sz w:val="24"/>
                <w:szCs w:val="24"/>
              </w:rPr>
              <w:t xml:space="preserve"> ЗАТО Железногорск".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4 "Расходы на возмещение ущерба гражданам, понесенного ими в результате отчуждения принадлежащего им имущества".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lastRenderedPageBreak/>
              <w:t xml:space="preserve">Мероприятие № 5 "Резерв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720050">
              <w:rPr>
                <w:sz w:val="24"/>
                <w:szCs w:val="24"/>
              </w:rPr>
              <w:t>граждан</w:t>
            </w:r>
            <w:proofErr w:type="gramEnd"/>
            <w:r w:rsidRPr="00720050">
              <w:rPr>
                <w:sz w:val="24"/>
                <w:szCs w:val="24"/>
              </w:rPr>
              <w:t xml:space="preserve"> ЗАТО Железногорск".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6 "Расходы на подготовку схем границ прилегающих территорий".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7 "Расходы на подготовку схемы размещения гаражей, являющихся некапитальными сооружениями, стоянок тех</w:t>
            </w:r>
            <w:r w:rsidR="00806375" w:rsidRPr="00720050">
              <w:rPr>
                <w:sz w:val="24"/>
                <w:szCs w:val="24"/>
              </w:rPr>
              <w:t>нических и других средств передвижения</w:t>
            </w:r>
            <w:r w:rsidRPr="00720050">
              <w:rPr>
                <w:sz w:val="24"/>
                <w:szCs w:val="24"/>
              </w:rPr>
              <w:t xml:space="preserve"> инвалидов вблизи их места жительства".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Мероприятие № 8 "Расходы на предоставление социальных выплат молодым семьям на приобретение (строительство) жилья"</w:t>
            </w:r>
          </w:p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20050">
              <w:rPr>
                <w:color w:val="000000" w:themeColor="text1"/>
                <w:sz w:val="24"/>
                <w:szCs w:val="24"/>
              </w:rPr>
              <w:t>Мероприятие № 9 "</w:t>
            </w:r>
            <w:r w:rsidRPr="00720050">
              <w:rPr>
                <w:bCs/>
                <w:iCs/>
                <w:sz w:val="24"/>
                <w:szCs w:val="24"/>
              </w:rPr>
              <w:t xml:space="preserve"> Снос объектов недвижимости, находящихся в муниципальной собственности</w:t>
            </w:r>
            <w:r w:rsidRPr="00720050">
              <w:rPr>
                <w:color w:val="000000" w:themeColor="text1"/>
                <w:sz w:val="24"/>
                <w:szCs w:val="24"/>
              </w:rPr>
              <w:t xml:space="preserve"> "</w:t>
            </w:r>
          </w:p>
          <w:p w:rsidR="009D3B3B" w:rsidRPr="00720050" w:rsidRDefault="00903699" w:rsidP="00CF54D4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20050">
              <w:rPr>
                <w:color w:val="000000" w:themeColor="text1"/>
                <w:sz w:val="24"/>
                <w:szCs w:val="24"/>
              </w:rPr>
              <w:t xml:space="preserve">Мероприятие </w:t>
            </w:r>
            <w:r w:rsidR="009D3B3B" w:rsidRPr="00720050">
              <w:rPr>
                <w:color w:val="000000" w:themeColor="text1"/>
                <w:sz w:val="24"/>
                <w:szCs w:val="24"/>
              </w:rPr>
              <w:t xml:space="preserve">№ 10 </w:t>
            </w:r>
            <w:r w:rsidRPr="00720050">
              <w:rPr>
                <w:sz w:val="24"/>
                <w:szCs w:val="24"/>
              </w:rPr>
              <w:t>"</w:t>
            </w:r>
            <w:r w:rsidR="009D3B3B" w:rsidRPr="00720050">
              <w:rPr>
                <w:color w:val="000000" w:themeColor="text1"/>
                <w:sz w:val="24"/>
                <w:szCs w:val="24"/>
              </w:rPr>
              <w:t xml:space="preserve">Обеспечение выполнения комплексных </w:t>
            </w:r>
            <w:r w:rsidR="00A7734C" w:rsidRPr="00720050">
              <w:rPr>
                <w:color w:val="000000" w:themeColor="text1"/>
                <w:sz w:val="24"/>
                <w:szCs w:val="24"/>
              </w:rPr>
              <w:t xml:space="preserve">кадастровых </w:t>
            </w:r>
            <w:r w:rsidR="009D3B3B" w:rsidRPr="00720050">
              <w:rPr>
                <w:color w:val="000000" w:themeColor="text1"/>
                <w:sz w:val="24"/>
                <w:szCs w:val="24"/>
              </w:rPr>
              <w:t xml:space="preserve">работ </w:t>
            </w:r>
            <w:proofErr w:type="gramStart"/>
            <w:r w:rsidR="009D3B3B" w:rsidRPr="0072005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="009D3B3B" w:rsidRPr="00720050">
              <w:rPr>
                <w:color w:val="000000" w:themeColor="text1"/>
                <w:sz w:val="24"/>
                <w:szCs w:val="24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</w:t>
            </w:r>
            <w:r w:rsidR="00CF54D4" w:rsidRPr="00720050">
              <w:rPr>
                <w:color w:val="000000" w:themeColor="text1"/>
                <w:sz w:val="24"/>
                <w:szCs w:val="24"/>
              </w:rPr>
              <w:t>адресную систему</w:t>
            </w:r>
            <w:r w:rsidRPr="00720050">
              <w:rPr>
                <w:sz w:val="24"/>
                <w:szCs w:val="24"/>
              </w:rPr>
              <w:t>"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637D49">
            <w:pPr>
              <w:pStyle w:val="ConsPlusNormal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Создание условий для обеспечения доступности и комфортности жилья на </w:t>
            </w:r>
            <w:proofErr w:type="gramStart"/>
            <w:r w:rsidRPr="00720050">
              <w:rPr>
                <w:sz w:val="24"/>
                <w:szCs w:val="24"/>
              </w:rPr>
              <w:t>территории</w:t>
            </w:r>
            <w:proofErr w:type="gramEnd"/>
            <w:r w:rsidRPr="00720050">
              <w:rPr>
                <w:sz w:val="24"/>
                <w:szCs w:val="24"/>
              </w:rPr>
              <w:t xml:space="preserve"> ЗАТО Железногорск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637D49">
            <w:pPr>
              <w:pStyle w:val="ConsPlusNormal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1. Установление наличия аварийного жилья </w:t>
            </w:r>
            <w:r w:rsidR="009E7B35" w:rsidRPr="00720050">
              <w:rPr>
                <w:sz w:val="24"/>
                <w:szCs w:val="24"/>
              </w:rPr>
              <w:t xml:space="preserve">и снос аварийных объектов </w:t>
            </w:r>
            <w:proofErr w:type="gramStart"/>
            <w:r w:rsidRPr="00720050">
              <w:rPr>
                <w:sz w:val="24"/>
                <w:szCs w:val="24"/>
              </w:rPr>
              <w:t>в</w:t>
            </w:r>
            <w:proofErr w:type="gramEnd"/>
            <w:r w:rsidRPr="00720050">
              <w:rPr>
                <w:sz w:val="24"/>
                <w:szCs w:val="24"/>
              </w:rPr>
              <w:t xml:space="preserve"> ЗАТО Железногорск.</w:t>
            </w:r>
          </w:p>
          <w:p w:rsidR="00637D49" w:rsidRPr="00720050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2. Приведение в соответствие градостроительной документации.</w:t>
            </w:r>
          </w:p>
          <w:p w:rsidR="00637D49" w:rsidRPr="00720050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3. Возмещение ущерба гражданам, понесенного ими в результате отчуждения принадлежащего им имущества, при расселении из аварийных домов.</w:t>
            </w:r>
          </w:p>
          <w:p w:rsidR="00637D49" w:rsidRPr="00720050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4.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жительства.</w:t>
            </w:r>
          </w:p>
          <w:p w:rsidR="00637D49" w:rsidRPr="00720050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5. Предоставление молодым семьям - участникам мероприятия социальных выплат на приобретение (строительство) жилого помещения</w:t>
            </w:r>
            <w:r w:rsidR="009D3B3B" w:rsidRPr="00720050">
              <w:rPr>
                <w:sz w:val="24"/>
                <w:szCs w:val="24"/>
              </w:rPr>
              <w:t>.</w:t>
            </w:r>
          </w:p>
          <w:p w:rsidR="009D3B3B" w:rsidRPr="00720050" w:rsidRDefault="009D3B3B" w:rsidP="00CF54D4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6. </w:t>
            </w:r>
            <w:r w:rsidRPr="00720050">
              <w:rPr>
                <w:color w:val="000000" w:themeColor="text1"/>
                <w:sz w:val="24"/>
                <w:szCs w:val="24"/>
              </w:rPr>
              <w:t xml:space="preserve">Обеспечение выполнения комплексных </w:t>
            </w:r>
            <w:r w:rsidRPr="00720050">
              <w:rPr>
                <w:color w:val="000000" w:themeColor="text1"/>
                <w:sz w:val="24"/>
                <w:szCs w:val="24"/>
              </w:rPr>
              <w:lastRenderedPageBreak/>
              <w:t xml:space="preserve">кадастровых работ </w:t>
            </w:r>
            <w:proofErr w:type="gramStart"/>
            <w:r w:rsidRPr="0072005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20050">
              <w:rPr>
                <w:color w:val="000000" w:themeColor="text1"/>
                <w:sz w:val="24"/>
                <w:szCs w:val="24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</w:t>
            </w:r>
            <w:r w:rsidR="00CF54D4" w:rsidRPr="00720050">
              <w:rPr>
                <w:color w:val="000000" w:themeColor="text1"/>
                <w:sz w:val="24"/>
                <w:szCs w:val="24"/>
              </w:rPr>
              <w:t>адресную систему.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67441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55" w:type="dxa"/>
          </w:tcPr>
          <w:p w:rsidR="00637D49" w:rsidRPr="00720050" w:rsidRDefault="00637D49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Этапы реализации не выделяются.</w:t>
            </w:r>
          </w:p>
          <w:p w:rsidR="00637D49" w:rsidRPr="00720050" w:rsidRDefault="00637D49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2025 - 2027 годы</w:t>
            </w:r>
          </w:p>
        </w:tc>
      </w:tr>
      <w:tr w:rsidR="00637D49" w:rsidRPr="00720050" w:rsidTr="00510096">
        <w:tc>
          <w:tcPr>
            <w:tcW w:w="3405" w:type="dxa"/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720050">
              <w:rPr>
                <w:sz w:val="24"/>
                <w:szCs w:val="24"/>
              </w:rPr>
              <w:t>программы</w:t>
            </w:r>
            <w:proofErr w:type="gramEnd"/>
            <w:r w:rsidRPr="00720050">
              <w:rPr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155" w:type="dxa"/>
          </w:tcPr>
          <w:p w:rsidR="00637D49" w:rsidRPr="00720050" w:rsidRDefault="00EB75C8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hyperlink w:anchor="P229">
              <w:r w:rsidR="00637D49" w:rsidRPr="00720050">
                <w:rPr>
                  <w:sz w:val="24"/>
                  <w:szCs w:val="24"/>
                </w:rPr>
                <w:t>Приложение</w:t>
              </w:r>
            </w:hyperlink>
            <w:r w:rsidR="00637D49" w:rsidRPr="00720050">
              <w:rPr>
                <w:sz w:val="24"/>
                <w:szCs w:val="24"/>
              </w:rPr>
              <w:t xml:space="preserve"> к паспорту муниципальной программы</w:t>
            </w:r>
          </w:p>
        </w:tc>
      </w:tr>
      <w:tr w:rsidR="00637D49" w:rsidRPr="00720050" w:rsidTr="00510096">
        <w:tblPrEx>
          <w:tblBorders>
            <w:insideH w:val="nil"/>
          </w:tblBorders>
        </w:tblPrEx>
        <w:tc>
          <w:tcPr>
            <w:tcW w:w="3405" w:type="dxa"/>
            <w:tcBorders>
              <w:bottom w:val="single" w:sz="4" w:space="0" w:color="auto"/>
            </w:tcBorders>
          </w:tcPr>
          <w:p w:rsidR="00637D49" w:rsidRPr="00720050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155" w:type="dxa"/>
            <w:tcBorders>
              <w:bottom w:val="single" w:sz="4" w:space="0" w:color="auto"/>
            </w:tcBorders>
            <w:vAlign w:val="center"/>
          </w:tcPr>
          <w:p w:rsidR="00637D49" w:rsidRPr="00720050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бюджетных ассигнований на реализацию программы составляет всего – </w:t>
            </w:r>
            <w:r w:rsidR="009D3B3B"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41 922 200</w:t>
            </w: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руб., в том числе:</w:t>
            </w:r>
          </w:p>
          <w:p w:rsidR="00637D49" w:rsidRPr="00720050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средства местного бюджета – </w:t>
            </w:r>
            <w:r w:rsidR="00674419"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41 922 2</w:t>
            </w: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00 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руб., в том числе по годам:</w:t>
            </w:r>
          </w:p>
          <w:p w:rsidR="00637D49" w:rsidRPr="00720050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2025 году – </w:t>
            </w:r>
            <w:r w:rsidR="00674419"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34 002 </w:t>
            </w: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200,00 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637D49" w:rsidRPr="00720050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2026 году – </w:t>
            </w: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3 960 000,00 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637D49" w:rsidRPr="00720050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2027 году – </w:t>
            </w: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3 960 000,00 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</w:tr>
    </w:tbl>
    <w:p w:rsidR="00CB7FCB" w:rsidRPr="00720050" w:rsidRDefault="00CB7FCB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37D49" w:rsidRPr="00720050" w:rsidRDefault="00637D49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2. ХАРАКТЕРИСТИКА ТЕКУЩЕГО СОСТОЯНИЯ</w:t>
      </w:r>
    </w:p>
    <w:p w:rsidR="00637D49" w:rsidRPr="00720050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proofErr w:type="gramStart"/>
      <w:r w:rsidRPr="00720050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637D49" w:rsidRPr="00720050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И ЖИЛИЩНОЙ СФЕРЫ С УКАЗАНИЕМ ОСНОВНЫХ ПОКАЗАТЕЛЕЙ</w:t>
      </w:r>
    </w:p>
    <w:p w:rsidR="00637D49" w:rsidRPr="00720050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СОЦИАЛЬНО-ЭКОНОМИЧЕСКОГО </w:t>
      </w:r>
      <w:proofErr w:type="gramStart"/>
      <w:r w:rsidRPr="00720050">
        <w:rPr>
          <w:rFonts w:ascii="Arial" w:hAnsi="Arial" w:cs="Arial"/>
          <w:sz w:val="24"/>
          <w:szCs w:val="24"/>
        </w:rPr>
        <w:t>РАЗВИТИЯ</w:t>
      </w:r>
      <w:proofErr w:type="gramEnd"/>
      <w:r w:rsidRPr="00720050">
        <w:rPr>
          <w:rFonts w:ascii="Arial" w:hAnsi="Arial" w:cs="Arial"/>
          <w:sz w:val="24"/>
          <w:szCs w:val="24"/>
        </w:rPr>
        <w:t xml:space="preserve"> ЗАТО ЖЕЛЕЗНОГОРСК</w:t>
      </w:r>
    </w:p>
    <w:p w:rsidR="00637D49" w:rsidRPr="00720050" w:rsidRDefault="00637D49" w:rsidP="00637D49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Жилищная политика направлена на создание условий для обеспечения населения доступным, качественным и благоустроенным жильем. </w:t>
      </w:r>
      <w:proofErr w:type="gramStart"/>
      <w:r w:rsidRPr="00720050">
        <w:rPr>
          <w:sz w:val="24"/>
          <w:szCs w:val="24"/>
        </w:rPr>
        <w:t xml:space="preserve">Деятельность в данной сфере осуществляется в рамках </w:t>
      </w:r>
      <w:hyperlink r:id="rId16">
        <w:r w:rsidRPr="00720050">
          <w:rPr>
            <w:sz w:val="24"/>
            <w:szCs w:val="24"/>
          </w:rPr>
          <w:t>Указа</w:t>
        </w:r>
      </w:hyperlink>
      <w:r w:rsidRPr="00720050">
        <w:rPr>
          <w:sz w:val="24"/>
          <w:szCs w:val="24"/>
        </w:rPr>
        <w:t xml:space="preserve"> Президента Российской Федерации от 07.05.2012 № 600 "О мерах по обеспечению граждан Российской Федерации доступным и комфортным жильем и повышению качества жилищно-коммунальных услуг", государственной </w:t>
      </w:r>
      <w:hyperlink r:id="rId17">
        <w:r w:rsidRPr="00720050">
          <w:rPr>
            <w:sz w:val="24"/>
            <w:szCs w:val="24"/>
          </w:rPr>
          <w:t>программы</w:t>
        </w:r>
      </w:hyperlink>
      <w:r w:rsidRPr="00720050">
        <w:rPr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№ 1710, соответствующих законов Красноярского края и региональных адресных</w:t>
      </w:r>
      <w:proofErr w:type="gramEnd"/>
      <w:r w:rsidRPr="00720050">
        <w:rPr>
          <w:sz w:val="24"/>
          <w:szCs w:val="24"/>
        </w:rPr>
        <w:t xml:space="preserve"> программ.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Жилищное строительство связано с перспективой социально-экономического развития муниципального образования.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По состоянию на 1 января 2024 года общая площадь жилищного </w:t>
      </w:r>
      <w:proofErr w:type="gramStart"/>
      <w:r w:rsidRPr="00720050">
        <w:rPr>
          <w:sz w:val="24"/>
          <w:szCs w:val="24"/>
        </w:rPr>
        <w:t>фонда</w:t>
      </w:r>
      <w:proofErr w:type="gramEnd"/>
      <w:r w:rsidRPr="00720050">
        <w:rPr>
          <w:sz w:val="24"/>
          <w:szCs w:val="24"/>
        </w:rPr>
        <w:t xml:space="preserve"> ЗАТО Железногорск по всем видам собственности составляет 2439,86 тысяч кв. метра, на одного жителя приходится 27,6кв. метра жилья на одного человека. Это </w:t>
      </w:r>
      <w:r w:rsidRPr="00720050">
        <w:rPr>
          <w:sz w:val="24"/>
          <w:szCs w:val="24"/>
        </w:rPr>
        <w:lastRenderedPageBreak/>
        <w:t xml:space="preserve">соответствует показателю жилищной обеспеченности в соответствии с Концепцией долгосрочного социально-экономического развития Российской Федерации (24 - 25 кв. метров на одного человека), а также превышает норму нуждаемости, установленной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 </w:t>
      </w:r>
      <w:hyperlink r:id="rId18">
        <w:r w:rsidRPr="00720050">
          <w:rPr>
            <w:sz w:val="24"/>
            <w:szCs w:val="24"/>
          </w:rPr>
          <w:t>Решением</w:t>
        </w:r>
      </w:hyperlink>
      <w:r w:rsidRPr="00720050">
        <w:rPr>
          <w:sz w:val="24"/>
          <w:szCs w:val="24"/>
        </w:rPr>
        <w:t xml:space="preserve"> городского Совета ЗАТО Железногорск от 24.11.2005 № 4-19Р (14 кв. метров на человека).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Однако существует высокий спрос на жилье, который обусловлен двумя факторами: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создание новых семей;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- 1390 семей, состоящих на учете в качестве нуждающихся в жилых помещениях по состоянию на 01.11.2024.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Увеличение числа нуждающихся в жилых помещениях </w:t>
      </w:r>
      <w:proofErr w:type="gramStart"/>
      <w:r w:rsidRPr="00720050">
        <w:rPr>
          <w:sz w:val="24"/>
          <w:szCs w:val="24"/>
        </w:rPr>
        <w:t>увеличивается</w:t>
      </w:r>
      <w:proofErr w:type="gramEnd"/>
      <w:r w:rsidRPr="00720050">
        <w:rPr>
          <w:sz w:val="24"/>
          <w:szCs w:val="24"/>
        </w:rPr>
        <w:t xml:space="preserve"> в том числе за счет признания многоквартирных домов аварийными и подлежащими сносу.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20050">
        <w:rPr>
          <w:sz w:val="24"/>
          <w:szCs w:val="24"/>
        </w:rPr>
        <w:t xml:space="preserve">В связи с обращениями граждан по вопросам признания жилых помещений непригодными для проживания в соответствии с </w:t>
      </w:r>
      <w:hyperlink r:id="rId19">
        <w:r w:rsidRPr="00720050">
          <w:rPr>
            <w:sz w:val="24"/>
            <w:szCs w:val="24"/>
          </w:rPr>
          <w:t>Положением</w:t>
        </w:r>
      </w:hyperlink>
      <w:r w:rsidRPr="00720050">
        <w:rPr>
          <w:sz w:val="24"/>
          <w:szCs w:val="24"/>
        </w:rPr>
        <w:t xml:space="preserve">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планируется проведение обследования многоквартирных домов.</w:t>
      </w:r>
      <w:proofErr w:type="gramEnd"/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С учетом необходимости продолжения работы по переселению граждан, проживающих в аварийном жилье, предусмотрены расходы для проведения оценки рыночной стоимости жилых помещений.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Для реализации указанных мероприятий требуется закупка следующих услуг для муниципальных нужд: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а) проведение обследования строительных конструкций многоквартирных домов на предмет соответствия безопасным условиям проживания, в целях последующего рассмотрения вопроса о признании домов аварийными и подлежащими сносу;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б) проведение оценки рыночной стоимости жилых помещений.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В рамках указанных мероприятий планируются компенсационные выплаты гражданам, переселяемым из жилых помещений, признанных аварийными и подлежащими сносу.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20050">
        <w:rPr>
          <w:sz w:val="24"/>
          <w:szCs w:val="24"/>
        </w:rPr>
        <w:t xml:space="preserve">Одним из основных мероприятий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20">
        <w:r w:rsidRPr="00720050">
          <w:rPr>
            <w:sz w:val="24"/>
            <w:szCs w:val="24"/>
          </w:rPr>
          <w:t>программы</w:t>
        </w:r>
      </w:hyperlink>
      <w:r w:rsidRPr="00720050">
        <w:rPr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30.12.2017 № 1710, является финансовая поддержка молодых семей в решении жилищной проблемы в рамках государственной программы Красноярского края "Создание условий для обеспечения жильем</w:t>
      </w:r>
      <w:proofErr w:type="gramEnd"/>
      <w:r w:rsidRPr="00720050">
        <w:rPr>
          <w:sz w:val="24"/>
          <w:szCs w:val="24"/>
        </w:rPr>
        <w:t xml:space="preserve"> граждан</w:t>
      </w:r>
      <w:r w:rsidR="00326CF7" w:rsidRPr="00720050">
        <w:rPr>
          <w:sz w:val="24"/>
          <w:szCs w:val="24"/>
        </w:rPr>
        <w:t xml:space="preserve"> и формировани</w:t>
      </w:r>
      <w:r w:rsidR="000F1E7D" w:rsidRPr="00720050">
        <w:rPr>
          <w:sz w:val="24"/>
          <w:szCs w:val="24"/>
        </w:rPr>
        <w:t>е</w:t>
      </w:r>
      <w:r w:rsidR="00326CF7" w:rsidRPr="00720050">
        <w:rPr>
          <w:sz w:val="24"/>
          <w:szCs w:val="24"/>
        </w:rPr>
        <w:t xml:space="preserve"> комфортной городской среды</w:t>
      </w:r>
      <w:r w:rsidRPr="00720050">
        <w:rPr>
          <w:sz w:val="24"/>
          <w:szCs w:val="24"/>
        </w:rPr>
        <w:t>".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За весь период реализации мероприятия предоставлено 275 социальных выплат.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На </w:t>
      </w:r>
      <w:r w:rsidR="000F62EC" w:rsidRPr="00720050">
        <w:rPr>
          <w:sz w:val="24"/>
          <w:szCs w:val="24"/>
        </w:rPr>
        <w:t xml:space="preserve">01.11.2024 </w:t>
      </w:r>
      <w:r w:rsidRPr="00720050">
        <w:rPr>
          <w:sz w:val="24"/>
          <w:szCs w:val="24"/>
        </w:rPr>
        <w:t xml:space="preserve">состоят на учете нуждающихся в жилом помещении </w:t>
      </w:r>
      <w:r w:rsidR="000F62EC" w:rsidRPr="00720050">
        <w:rPr>
          <w:sz w:val="24"/>
          <w:szCs w:val="24"/>
        </w:rPr>
        <w:t>45 молодых семей</w:t>
      </w:r>
      <w:r w:rsidRPr="00720050">
        <w:rPr>
          <w:sz w:val="24"/>
          <w:szCs w:val="24"/>
        </w:rPr>
        <w:t>. Вместе с тем число многодетных семей, с первоочередным правом улучшения жилищных условий с помощью социальных выплат, ежегодно растет.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Практика реализации мероприятия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 показывает, что финансовая поддержка молодых семей в форме предоставления социальных выплат на приобретение (строительство) жилья необходима не только молодежи, но и городу в целом.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города, создаст для молодежи стимул к повышению качества трудовой </w:t>
      </w:r>
      <w:r w:rsidRPr="00720050">
        <w:rPr>
          <w:sz w:val="24"/>
          <w:szCs w:val="24"/>
        </w:rPr>
        <w:lastRenderedPageBreak/>
        <w:t xml:space="preserve">деятельности, уровня квалификации в целях роста заработной платы, позволит укрепить семейные отношения, снизить социальную напряженность в обществе, создать условия для формирования активной жизненной позиции молодежи, улучшить демографическую ситуацию в целом </w:t>
      </w:r>
      <w:proofErr w:type="gramStart"/>
      <w:r w:rsidRPr="00720050">
        <w:rPr>
          <w:sz w:val="24"/>
          <w:szCs w:val="24"/>
        </w:rPr>
        <w:t>в</w:t>
      </w:r>
      <w:proofErr w:type="gramEnd"/>
      <w:r w:rsidRPr="00720050">
        <w:rPr>
          <w:sz w:val="24"/>
          <w:szCs w:val="24"/>
        </w:rPr>
        <w:t xml:space="preserve"> ЗАТО Железногорск.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Приведение в соответствие градостроительной документации является одной из важнейших задач для развития муниципалитета. Подготовка и внесение изменений в документацию по проектам планировки и проектам межевания, подготовка схем границ прилегающих территорий позволит более эффективно развивать городской округ.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0F62EC" w:rsidRPr="00720050" w:rsidRDefault="000F62EC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В СФЕРЕ ГРАДОСТРОИТЕЛЬНОЙ И ЖИЛИЩНОЙ ПОЛИТИКИ, ОПИСАНИЕ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ОСНОВНЫХ ЦЕЛЕЙ И ЗАДАЧ МУНИЦИПАЛЬНОЙ ПРОГРАММЫ, ТЕНДЕНЦИИ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СОЦИАЛЬНО-ЭКОНОМИЧЕСКОГО РАЗВИТИЯ СФЕРЫ ЖИЛИЩНОЙ ПОЛИТИКИ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Приоритетами в сфере градостроительной и жилищной политики в рамках реализации программы являются:</w:t>
      </w:r>
    </w:p>
    <w:p w:rsidR="00743A08" w:rsidRPr="00720050" w:rsidRDefault="00743A08" w:rsidP="00806375">
      <w:pPr>
        <w:pStyle w:val="ConsPlusNormal"/>
        <w:ind w:firstLine="540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эффективное функционирование жилищного фонда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улучшение жилищных условий молодых семей, в том числе имеющих трех и более детей;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приведение в соответствие градостроительной документации.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В рамках приоритета "Эффективное функционирование жилищного фонда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г. Железногорск" предстоит обеспечить: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оценку рыночной стоимости жилых помещений;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создание условий для переселения граждан из аварийного жилья за счет возмещения ущерба, понесенного ими в результате отчуждения принадлежащего им имущества.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В рамках приоритета "Улучшение жилищных условий молодых семей, в том числе, имеющих трех и более детей" предстоит обеспечить предоставление социальных выплат на приобретение (строительство) жилого помещения молодым семьям, в том числе, имеющим трех и более детей в первоочередном порядке.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В рамках приоритета "Установление границ прилегающих территорий" предстоит обеспечить подготовку схем границ прилегающих территорий для закрепления таковых за собственниками объектов с целью благоустройства данных территорий.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Цель программы: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Создание условий для обеспечения доступности и комфортности жилья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Задачи программы: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установление наличия аварийного жилья </w:t>
      </w:r>
      <w:r w:rsidR="009E7B35" w:rsidRPr="00720050">
        <w:rPr>
          <w:sz w:val="24"/>
          <w:szCs w:val="24"/>
        </w:rPr>
        <w:t xml:space="preserve">и снос аварийных объектов </w:t>
      </w:r>
      <w:proofErr w:type="gramStart"/>
      <w:r w:rsidRPr="00720050">
        <w:rPr>
          <w:sz w:val="24"/>
          <w:szCs w:val="24"/>
        </w:rPr>
        <w:t>в</w:t>
      </w:r>
      <w:proofErr w:type="gramEnd"/>
      <w:r w:rsidRPr="00720050">
        <w:rPr>
          <w:sz w:val="24"/>
          <w:szCs w:val="24"/>
        </w:rPr>
        <w:t xml:space="preserve"> ЗАТО Железногорск;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</w:t>
      </w:r>
      <w:r w:rsidR="00D01FAF" w:rsidRPr="00720050">
        <w:rPr>
          <w:sz w:val="24"/>
          <w:szCs w:val="24"/>
        </w:rPr>
        <w:t xml:space="preserve">  </w:t>
      </w:r>
      <w:r w:rsidRPr="00720050">
        <w:rPr>
          <w:sz w:val="24"/>
          <w:szCs w:val="24"/>
        </w:rPr>
        <w:t>приведение в соответствие градостроительной документации;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возмещение ущерба гражданам, понесенного ими в результате отчуждения принадлежащего им имущества, при расселении из аварийных домов;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lastRenderedPageBreak/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</w:t>
      </w:r>
      <w:r w:rsidR="00D01FAF" w:rsidRPr="00720050">
        <w:rPr>
          <w:sz w:val="24"/>
          <w:szCs w:val="24"/>
        </w:rPr>
        <w:t xml:space="preserve">  </w:t>
      </w:r>
      <w:r w:rsidRPr="00720050">
        <w:rPr>
          <w:sz w:val="24"/>
          <w:szCs w:val="24"/>
        </w:rPr>
        <w:t>предоставление молодым семьям - участникам мероприятия социальных выплат на приобретение (строительство) жилого помещения.</w:t>
      </w:r>
    </w:p>
    <w:p w:rsidR="00CF54D4" w:rsidRPr="00720050" w:rsidRDefault="00D01FAF" w:rsidP="00677B27">
      <w:pPr>
        <w:pStyle w:val="HTML"/>
        <w:jc w:val="both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        -  </w:t>
      </w:r>
      <w:r w:rsidR="00677B27" w:rsidRPr="00720050">
        <w:rPr>
          <w:rFonts w:ascii="Arial" w:hAnsi="Arial" w:cs="Arial"/>
          <w:color w:val="000000" w:themeColor="text1"/>
          <w:sz w:val="24"/>
          <w:szCs w:val="24"/>
        </w:rPr>
        <w:t xml:space="preserve">обеспечение выполнения комплексных кадастровых работ </w:t>
      </w:r>
      <w:proofErr w:type="gramStart"/>
      <w:r w:rsidR="00677B27" w:rsidRPr="00720050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="00677B27" w:rsidRPr="00720050">
        <w:rPr>
          <w:rFonts w:ascii="Arial" w:hAnsi="Arial" w:cs="Arial"/>
          <w:color w:val="000000" w:themeColor="text1"/>
          <w:sz w:val="24"/>
          <w:szCs w:val="24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Решение указанных задач обеспечивается через систему мероприятий, предусмотренных в программе.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4. ПРОГНОЗ КОНЕЧНЫХ РЕЗУЛЬТАТОВ РЕАЛИЗАЦИИ МУНИЦИПАЛЬНОЙ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720050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</w:t>
      </w:r>
      <w:proofErr w:type="gramEnd"/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720050">
        <w:rPr>
          <w:rFonts w:ascii="Arial" w:hAnsi="Arial" w:cs="Arial"/>
          <w:sz w:val="24"/>
          <w:szCs w:val="24"/>
        </w:rPr>
        <w:t>СОСТОЯНИЯ) УРОВНЯ И КАЧЕСТВА ЖИЗНИ НАСЕЛЕНИЯ,</w:t>
      </w:r>
      <w:proofErr w:type="gramEnd"/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proofErr w:type="gramStart"/>
      <w:r w:rsidRPr="00720050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И ЖИЛИЩНОЙ СФЕРЫ, ЭКОНОМИКИ, СТЕПЕНИ РЕАЛИЗАЦИИ ДРУГИХ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ОБЩЕСТВЕННО ЗНАЧИМЫХ ИНТЕРЕСОВ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Своевременная и в полном объеме реализация программы позволит обеспечить: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обследование на предмет соответствия безопасности условий проживания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оценку рыночной стоимости - не менее 90 жилых помещений, за программный период;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возмещение ущерба, понесенного в результате отчуждения принадлежащего имущества при расселении из аварийных домов - не менее </w:t>
      </w:r>
      <w:r w:rsidR="009E7B35" w:rsidRPr="00720050">
        <w:rPr>
          <w:sz w:val="24"/>
          <w:szCs w:val="24"/>
        </w:rPr>
        <w:t>4</w:t>
      </w:r>
      <w:r w:rsidRPr="00720050">
        <w:rPr>
          <w:sz w:val="24"/>
          <w:szCs w:val="24"/>
        </w:rPr>
        <w:t xml:space="preserve"> семей, за программный период;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количество схем границ прилегающих территорий - не менее 30 объектов, за программный период;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количество схем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 - не менее 3, за программный период;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720050">
        <w:rPr>
          <w:sz w:val="24"/>
          <w:szCs w:val="24"/>
        </w:rPr>
        <w:t>долю молодых семей, получивших свидетельства о выделении социальной выплаты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на уровне не менее 75%;</w:t>
      </w:r>
      <w:proofErr w:type="gramEnd"/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количество приведенных в соответствие градостроительных документаций - не менее 3 (проект планировки и межевания) за программный период.</w:t>
      </w:r>
    </w:p>
    <w:p w:rsidR="00674419" w:rsidRPr="00720050" w:rsidRDefault="00D01FAF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color w:val="000000" w:themeColor="text1"/>
          <w:sz w:val="24"/>
          <w:szCs w:val="24"/>
        </w:rPr>
        <w:t>количество внесенных сведений в государственные информационные системы, в том числе федеральную информационную адресную систему</w:t>
      </w:r>
      <w:r w:rsidRPr="00720050">
        <w:rPr>
          <w:sz w:val="24"/>
          <w:szCs w:val="24"/>
        </w:rPr>
        <w:t xml:space="preserve"> – не менее 30 000 за </w:t>
      </w:r>
      <w:r w:rsidR="00D64B56" w:rsidRPr="00720050">
        <w:rPr>
          <w:sz w:val="24"/>
          <w:szCs w:val="24"/>
        </w:rPr>
        <w:t>2025 год</w:t>
      </w:r>
      <w:r w:rsidRPr="00720050">
        <w:rPr>
          <w:sz w:val="24"/>
          <w:szCs w:val="24"/>
        </w:rPr>
        <w:t>.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Реализация программы будет способствовать созданию условий по повышению доступности и качества жилья, обеспечивающего комфортные условия проживания для </w:t>
      </w:r>
      <w:proofErr w:type="gramStart"/>
      <w:r w:rsidRPr="00720050">
        <w:rPr>
          <w:sz w:val="24"/>
          <w:szCs w:val="24"/>
        </w:rPr>
        <w:t>граждан</w:t>
      </w:r>
      <w:proofErr w:type="gramEnd"/>
      <w:r w:rsidRPr="00720050">
        <w:rPr>
          <w:sz w:val="24"/>
          <w:szCs w:val="24"/>
        </w:rPr>
        <w:t xml:space="preserve"> ЗАТО Железногорск.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lastRenderedPageBreak/>
        <w:t>Косвенный социальный эффект реализации мероприятия 8 программы заключается в привлечении молодыми семьями дополнительных финансовых средств, в том числе: кредитных и заемных средств на приобретение (строительство) жилого помещения, собственных сре</w:t>
      </w:r>
      <w:proofErr w:type="gramStart"/>
      <w:r w:rsidRPr="00720050">
        <w:rPr>
          <w:sz w:val="24"/>
          <w:szCs w:val="24"/>
        </w:rPr>
        <w:t>дств гр</w:t>
      </w:r>
      <w:proofErr w:type="gramEnd"/>
      <w:r w:rsidRPr="00720050">
        <w:rPr>
          <w:sz w:val="24"/>
          <w:szCs w:val="24"/>
        </w:rPr>
        <w:t>аждан.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Это будет способствовать: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а) развитию строительной отрасли, системы ипотечного жилищного кредитования;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б) закреплению положительных демографических тенденций, увеличению рождаемости </w:t>
      </w:r>
      <w:proofErr w:type="gramStart"/>
      <w:r w:rsidRPr="00720050">
        <w:rPr>
          <w:sz w:val="24"/>
          <w:szCs w:val="24"/>
        </w:rPr>
        <w:t>в</w:t>
      </w:r>
      <w:proofErr w:type="gramEnd"/>
      <w:r w:rsidRPr="00720050">
        <w:rPr>
          <w:sz w:val="24"/>
          <w:szCs w:val="24"/>
        </w:rPr>
        <w:t xml:space="preserve"> ЗАТО Железногорск;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в) укреплению семейных отношений и снижению уровня социальной напряженности в обществе;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г) созданию условий для формирования активной жизненной позиции молодежи;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д) улучшению эстетического образа городского округа;</w:t>
      </w:r>
    </w:p>
    <w:p w:rsidR="00637D49" w:rsidRPr="00720050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е) увеличению доходной части бюджета городского округа.</w:t>
      </w:r>
    </w:p>
    <w:p w:rsidR="00637D49" w:rsidRPr="00720050" w:rsidRDefault="00EB75C8" w:rsidP="00806375">
      <w:pPr>
        <w:pStyle w:val="ConsPlusNormal"/>
        <w:ind w:firstLine="539"/>
        <w:jc w:val="both"/>
        <w:rPr>
          <w:sz w:val="24"/>
          <w:szCs w:val="24"/>
        </w:rPr>
      </w:pPr>
      <w:hyperlink w:anchor="P229">
        <w:r w:rsidR="00637D49" w:rsidRPr="00720050">
          <w:rPr>
            <w:sz w:val="24"/>
            <w:szCs w:val="24"/>
          </w:rPr>
          <w:t>Перечень</w:t>
        </w:r>
      </w:hyperlink>
      <w:r w:rsidR="00637D49" w:rsidRPr="00720050">
        <w:rPr>
          <w:sz w:val="24"/>
          <w:szCs w:val="24"/>
        </w:rPr>
        <w:t xml:space="preserve"> целевых показателей и показателей результативности программы с расшифровкой плановых значений по годам ее реализации представлен в приложении к паспорту муниципальной программы.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5. ПЕРЕЧЕНЬ ПОДПРОГРАММ И ОТДЕЛЬНЫХ МЕРОПРИЯТИЙ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МУНИЦИПАЛЬНОЙ ПРОГРАММЫ С УКАЗАНИЕМ СРОКОВ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ИХ РЕАЛИЗАЦИИ И ОЖИДАЕМЫХ РЕЗУЛЬТАТОВ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Программа не содержит подпрограмм, включает</w:t>
      </w:r>
      <w:r w:rsidRPr="00720050">
        <w:rPr>
          <w:color w:val="FF0000"/>
          <w:sz w:val="24"/>
          <w:szCs w:val="24"/>
        </w:rPr>
        <w:t xml:space="preserve"> </w:t>
      </w:r>
      <w:r w:rsidR="009D3B3B" w:rsidRPr="00720050">
        <w:rPr>
          <w:color w:val="000000" w:themeColor="text1"/>
          <w:sz w:val="24"/>
          <w:szCs w:val="24"/>
        </w:rPr>
        <w:t>10</w:t>
      </w:r>
      <w:r w:rsidRPr="00720050">
        <w:rPr>
          <w:sz w:val="24"/>
          <w:szCs w:val="24"/>
        </w:rPr>
        <w:t xml:space="preserve"> мероприятий, реализация которых совпадает со сроками реализации муниципальной программы.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Контроль выполнения показателей результативности оценивается по достижению следующих результатов:</w:t>
      </w:r>
    </w:p>
    <w:p w:rsidR="00637D49" w:rsidRPr="00720050" w:rsidRDefault="00637D49" w:rsidP="00806375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720050">
        <w:rPr>
          <w:color w:val="000000" w:themeColor="text1"/>
          <w:sz w:val="24"/>
          <w:szCs w:val="24"/>
        </w:rPr>
        <w:t>- по мероприятиям 1 "Обследование многоквартирных домов для признани</w:t>
      </w:r>
      <w:r w:rsidR="009E7B35" w:rsidRPr="00720050">
        <w:rPr>
          <w:color w:val="000000" w:themeColor="text1"/>
          <w:sz w:val="24"/>
          <w:szCs w:val="24"/>
        </w:rPr>
        <w:t>я непригодных для проживания";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color w:val="000000" w:themeColor="text1"/>
          <w:sz w:val="24"/>
          <w:szCs w:val="24"/>
        </w:rPr>
        <w:t>обследование на предмет соответствия безопасности условий проживания</w:t>
      </w:r>
      <w:r w:rsidRPr="00720050">
        <w:rPr>
          <w:sz w:val="24"/>
          <w:szCs w:val="24"/>
        </w:rPr>
        <w:t xml:space="preserve">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по мероприятию 2 "Оценка рыночной стоимости жилых помещений":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определение рыночной стоимости жилых помещений не менее 90 квартир за программный период;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по мероприятию 3 "Подготовка и внесение изменений в документацию по проектам планировки и проектам межевания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позволит обеспечить эффективное развитие </w:t>
      </w:r>
      <w:proofErr w:type="gramStart"/>
      <w:r w:rsidRPr="00720050">
        <w:rPr>
          <w:sz w:val="24"/>
          <w:szCs w:val="24"/>
        </w:rPr>
        <w:t>территорий</w:t>
      </w:r>
      <w:proofErr w:type="gramEnd"/>
      <w:r w:rsidRPr="00720050">
        <w:rPr>
          <w:sz w:val="24"/>
          <w:szCs w:val="24"/>
        </w:rPr>
        <w:t xml:space="preserve"> ЗАТО Железногорск, подготовить не менее 3 проектов;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по мероприятию 4 "Расходы на возмещение ущерба гражданам, понесенного ими в результате отчуждения принадлежащего им имущества":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возмещение ущерба, понесенного в результате отчуждения принадлежащего имущества при расселении из аварийных домов - не</w:t>
      </w:r>
      <w:r w:rsidR="009E7B35" w:rsidRPr="00720050">
        <w:rPr>
          <w:sz w:val="24"/>
          <w:szCs w:val="24"/>
        </w:rPr>
        <w:t xml:space="preserve"> менее 4</w:t>
      </w:r>
      <w:r w:rsidRPr="00720050">
        <w:rPr>
          <w:sz w:val="24"/>
          <w:szCs w:val="24"/>
        </w:rPr>
        <w:t xml:space="preserve"> семей, за программный период;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по мероприятию 5 "Резерв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</w:r>
      <w:proofErr w:type="gramStart"/>
      <w:r w:rsidRPr="00720050">
        <w:rPr>
          <w:sz w:val="24"/>
          <w:szCs w:val="24"/>
        </w:rPr>
        <w:t>граждан</w:t>
      </w:r>
      <w:proofErr w:type="gramEnd"/>
      <w:r w:rsidRPr="00720050">
        <w:rPr>
          <w:sz w:val="24"/>
          <w:szCs w:val="24"/>
        </w:rPr>
        <w:t xml:space="preserve"> ЗАТО Железногорск":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позволит принять участие в государственных программах Красноярского края с реализацией мероприятий, позволяющих обеспечить доступность и комфортность жилья на </w:t>
      </w:r>
      <w:proofErr w:type="gramStart"/>
      <w:r w:rsidRPr="00720050">
        <w:rPr>
          <w:sz w:val="24"/>
          <w:szCs w:val="24"/>
        </w:rPr>
        <w:t>территории</w:t>
      </w:r>
      <w:proofErr w:type="gramEnd"/>
      <w:r w:rsidRPr="00720050">
        <w:rPr>
          <w:sz w:val="24"/>
          <w:szCs w:val="24"/>
        </w:rPr>
        <w:t xml:space="preserve"> ЗАТО Железногорск;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- по мероприятию 6 "Расходы на подготовку схем границ прилегающих </w:t>
      </w:r>
      <w:r w:rsidRPr="00720050">
        <w:rPr>
          <w:sz w:val="24"/>
          <w:szCs w:val="24"/>
        </w:rPr>
        <w:lastRenderedPageBreak/>
        <w:t>территорий":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позволит установить границы прилегающих территорий (не менее 30 схем за программный период), что поможет обязать субъекты предпринимательства обеспечить уборку прилегающих территорий к объектам, на которых производится хозяйственная деятельность;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по мероприятию 7 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жительства":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позволит разработать не менее 3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20050">
        <w:rPr>
          <w:sz w:val="24"/>
          <w:szCs w:val="24"/>
        </w:rPr>
        <w:t>- по мероприятию 8 "Расходы на предоставление социальных выплат молодым семьям на приобретение (строительство) жилья" - не менее 75%,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</w:t>
      </w:r>
      <w:proofErr w:type="gramEnd"/>
      <w:r w:rsidRPr="00720050">
        <w:rPr>
          <w:sz w:val="24"/>
          <w:szCs w:val="24"/>
        </w:rPr>
        <w:t xml:space="preserve"> социальной выплаты в текущем году на конец года:</w:t>
      </w:r>
    </w:p>
    <w:p w:rsidR="004A2F14" w:rsidRPr="00720050" w:rsidRDefault="00637D49" w:rsidP="00BB22C5">
      <w:pPr>
        <w:pStyle w:val="ConsPlusNormal"/>
        <w:ind w:firstLine="540"/>
        <w:jc w:val="both"/>
        <w:rPr>
          <w:bCs/>
          <w:iCs/>
          <w:sz w:val="24"/>
          <w:szCs w:val="24"/>
        </w:rPr>
      </w:pPr>
      <w:r w:rsidRPr="00720050">
        <w:rPr>
          <w:bCs/>
          <w:iCs/>
          <w:sz w:val="24"/>
          <w:szCs w:val="24"/>
        </w:rPr>
        <w:t>- по мероприятию 9 «Снос объектов недвижимости, находящихся в муниципальной собственности»</w:t>
      </w:r>
      <w:r w:rsidR="00BB22C5" w:rsidRPr="00720050">
        <w:rPr>
          <w:bCs/>
          <w:iCs/>
          <w:sz w:val="24"/>
          <w:szCs w:val="24"/>
        </w:rPr>
        <w:t>:</w:t>
      </w:r>
      <w:r w:rsidRPr="00720050">
        <w:rPr>
          <w:bCs/>
          <w:iCs/>
          <w:sz w:val="24"/>
          <w:szCs w:val="24"/>
        </w:rPr>
        <w:t xml:space="preserve"> </w:t>
      </w:r>
    </w:p>
    <w:p w:rsidR="00BB22C5" w:rsidRPr="00720050" w:rsidRDefault="00637D49" w:rsidP="00BB22C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позволит произвести снос признанного аварийным объекта, в целях обеспечения безопасности граждан, а также для реализации проектов строительства.</w:t>
      </w:r>
    </w:p>
    <w:p w:rsidR="000B354C" w:rsidRPr="00720050" w:rsidRDefault="009D3B3B" w:rsidP="00BB22C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>- по мероприятию 10 «</w:t>
      </w:r>
      <w:r w:rsidRPr="00720050">
        <w:rPr>
          <w:color w:val="000000" w:themeColor="text1"/>
          <w:sz w:val="24"/>
          <w:szCs w:val="24"/>
        </w:rPr>
        <w:t xml:space="preserve">Обеспечение выполнения комплексных кадастровых работ </w:t>
      </w:r>
      <w:proofErr w:type="gramStart"/>
      <w:r w:rsidRPr="00720050">
        <w:rPr>
          <w:color w:val="000000" w:themeColor="text1"/>
          <w:sz w:val="24"/>
          <w:szCs w:val="24"/>
        </w:rPr>
        <w:t>в</w:t>
      </w:r>
      <w:proofErr w:type="gramEnd"/>
      <w:r w:rsidRPr="00720050">
        <w:rPr>
          <w:color w:val="000000" w:themeColor="text1"/>
          <w:sz w:val="24"/>
          <w:szCs w:val="24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</w:t>
      </w:r>
      <w:r w:rsidR="00CF54D4" w:rsidRPr="00720050">
        <w:rPr>
          <w:color w:val="000000" w:themeColor="text1"/>
          <w:sz w:val="24"/>
          <w:szCs w:val="24"/>
        </w:rPr>
        <w:t>адресную систему</w:t>
      </w:r>
      <w:r w:rsidRPr="00720050">
        <w:rPr>
          <w:color w:val="000000" w:themeColor="text1"/>
          <w:sz w:val="24"/>
          <w:szCs w:val="24"/>
        </w:rPr>
        <w:t>»</w:t>
      </w:r>
      <w:r w:rsidR="00677B27" w:rsidRPr="00720050">
        <w:rPr>
          <w:color w:val="000000" w:themeColor="text1"/>
          <w:sz w:val="24"/>
          <w:szCs w:val="24"/>
        </w:rPr>
        <w:t>:</w:t>
      </w:r>
      <w:r w:rsidR="00677B27" w:rsidRPr="00720050">
        <w:rPr>
          <w:sz w:val="24"/>
          <w:szCs w:val="24"/>
        </w:rPr>
        <w:t xml:space="preserve"> </w:t>
      </w:r>
    </w:p>
    <w:p w:rsidR="00637D49" w:rsidRPr="00720050" w:rsidRDefault="000B354C" w:rsidP="00BB22C5">
      <w:pPr>
        <w:pStyle w:val="ConsPlusNormal"/>
        <w:ind w:firstLine="567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позволит </w:t>
      </w:r>
      <w:r w:rsidR="00677B27" w:rsidRPr="00720050">
        <w:rPr>
          <w:sz w:val="24"/>
          <w:szCs w:val="24"/>
        </w:rPr>
        <w:t>в</w:t>
      </w:r>
      <w:r w:rsidRPr="00720050">
        <w:rPr>
          <w:sz w:val="24"/>
          <w:szCs w:val="24"/>
        </w:rPr>
        <w:t>нести сведения</w:t>
      </w:r>
      <w:r w:rsidR="00677B27" w:rsidRPr="00720050">
        <w:rPr>
          <w:sz w:val="24"/>
          <w:szCs w:val="24"/>
        </w:rPr>
        <w:t xml:space="preserve"> об объектах недвижимо</w:t>
      </w:r>
      <w:r w:rsidRPr="00720050">
        <w:rPr>
          <w:sz w:val="24"/>
          <w:szCs w:val="24"/>
        </w:rPr>
        <w:t>сти в ГИС &lt;ФИАС&gt; для обеспечения</w:t>
      </w:r>
      <w:r w:rsidR="00677B27" w:rsidRPr="00720050">
        <w:rPr>
          <w:sz w:val="24"/>
          <w:szCs w:val="24"/>
        </w:rPr>
        <w:t xml:space="preserve"> выполнения комплексных кадастровых работ </w:t>
      </w:r>
      <w:proofErr w:type="gramStart"/>
      <w:r w:rsidR="00677B27" w:rsidRPr="00720050">
        <w:rPr>
          <w:sz w:val="24"/>
          <w:szCs w:val="24"/>
        </w:rPr>
        <w:t>в</w:t>
      </w:r>
      <w:proofErr w:type="gramEnd"/>
      <w:r w:rsidR="00677B27" w:rsidRPr="00720050">
        <w:rPr>
          <w:sz w:val="24"/>
          <w:szCs w:val="24"/>
        </w:rPr>
        <w:t xml:space="preserve"> ЗАТО Железногорск, не менее 30 000 единиц.</w:t>
      </w:r>
    </w:p>
    <w:p w:rsidR="00D01FAF" w:rsidRPr="00720050" w:rsidRDefault="00D01FAF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37D49" w:rsidRPr="00720050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6. ИНФОРМАЦИЯ О РЕСУРСНОМ ОБЕСПЕЧЕНИИ</w:t>
      </w:r>
    </w:p>
    <w:p w:rsidR="00637D49" w:rsidRPr="00720050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20050">
        <w:rPr>
          <w:rFonts w:ascii="Arial" w:hAnsi="Arial" w:cs="Arial"/>
          <w:sz w:val="24"/>
          <w:szCs w:val="24"/>
        </w:rPr>
        <w:t>МУНИЦИПАЛЬНОЙ ПРОГРАММЫ</w:t>
      </w:r>
    </w:p>
    <w:p w:rsidR="00637D49" w:rsidRPr="00720050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720050" w:rsidRDefault="00EB75C8" w:rsidP="00806375">
      <w:pPr>
        <w:pStyle w:val="ConsPlusNormal"/>
        <w:ind w:firstLine="540"/>
        <w:jc w:val="both"/>
        <w:rPr>
          <w:sz w:val="24"/>
          <w:szCs w:val="24"/>
        </w:rPr>
      </w:pPr>
      <w:hyperlink w:anchor="P428">
        <w:r w:rsidR="00637D49" w:rsidRPr="00720050">
          <w:rPr>
            <w:sz w:val="24"/>
            <w:szCs w:val="24"/>
          </w:rPr>
          <w:t>Информация</w:t>
        </w:r>
      </w:hyperlink>
      <w:r w:rsidR="00637D49" w:rsidRPr="00720050">
        <w:rPr>
          <w:sz w:val="24"/>
          <w:szCs w:val="24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</w:t>
      </w:r>
      <w:proofErr w:type="gramStart"/>
      <w:r w:rsidR="00637D49" w:rsidRPr="00720050">
        <w:rPr>
          <w:sz w:val="24"/>
          <w:szCs w:val="24"/>
        </w:rPr>
        <w:t>бюджета</w:t>
      </w:r>
      <w:proofErr w:type="gramEnd"/>
      <w:r w:rsidR="00637D49" w:rsidRPr="00720050">
        <w:rPr>
          <w:sz w:val="24"/>
          <w:szCs w:val="24"/>
        </w:rPr>
        <w:t xml:space="preserve"> ЗАТО Железногорск в разрезе отдельных мероприятий муниципальной программы) приведена в приложении № 1 к муниципальной программе.</w:t>
      </w:r>
    </w:p>
    <w:p w:rsidR="00637D49" w:rsidRPr="00720050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720050">
        <w:rPr>
          <w:sz w:val="24"/>
          <w:szCs w:val="24"/>
        </w:rPr>
        <w:t xml:space="preserve">Контроль за целевым и эффективным использованием средств местного бюджета осуществляет </w:t>
      </w:r>
      <w:proofErr w:type="gramStart"/>
      <w:r w:rsidRPr="00720050">
        <w:rPr>
          <w:sz w:val="24"/>
          <w:szCs w:val="24"/>
        </w:rPr>
        <w:t>Администрация</w:t>
      </w:r>
      <w:proofErr w:type="gramEnd"/>
      <w:r w:rsidRPr="00720050">
        <w:rPr>
          <w:sz w:val="24"/>
          <w:szCs w:val="24"/>
        </w:rPr>
        <w:t xml:space="preserve"> ЗАТО г. Железногорск.</w:t>
      </w:r>
    </w:p>
    <w:p w:rsidR="00637D49" w:rsidRPr="00720050" w:rsidRDefault="00EB75C8" w:rsidP="00806375">
      <w:pPr>
        <w:pStyle w:val="ConsPlusNormal"/>
        <w:ind w:firstLine="540"/>
        <w:jc w:val="both"/>
        <w:rPr>
          <w:sz w:val="24"/>
          <w:szCs w:val="24"/>
        </w:rPr>
      </w:pPr>
      <w:hyperlink w:anchor="P884">
        <w:r w:rsidR="00637D49" w:rsidRPr="00720050">
          <w:rPr>
            <w:sz w:val="24"/>
            <w:szCs w:val="24"/>
          </w:rPr>
          <w:t>Информация</w:t>
        </w:r>
      </w:hyperlink>
      <w:r w:rsidR="00637D49" w:rsidRPr="00720050">
        <w:rPr>
          <w:sz w:val="24"/>
          <w:szCs w:val="24"/>
        </w:rPr>
        <w:t xml:space="preserve"> об источниках финансирования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приведена в приложении № 2 к программе.</w:t>
      </w:r>
    </w:p>
    <w:p w:rsidR="00E86D82" w:rsidRPr="00720050" w:rsidRDefault="00E86D82" w:rsidP="00637D49">
      <w:pPr>
        <w:pStyle w:val="ConsPlusNormal"/>
        <w:jc w:val="right"/>
        <w:rPr>
          <w:sz w:val="24"/>
          <w:szCs w:val="24"/>
        </w:rPr>
      </w:pPr>
    </w:p>
    <w:p w:rsidR="00637D49" w:rsidRPr="00720050" w:rsidRDefault="00637D49" w:rsidP="00637D49">
      <w:pPr>
        <w:pStyle w:val="ConsPlusNormal"/>
        <w:jc w:val="right"/>
        <w:rPr>
          <w:sz w:val="24"/>
          <w:szCs w:val="24"/>
        </w:rPr>
      </w:pPr>
      <w:r w:rsidRPr="00720050">
        <w:rPr>
          <w:sz w:val="24"/>
          <w:szCs w:val="24"/>
        </w:rPr>
        <w:t>Руководитель</w:t>
      </w:r>
    </w:p>
    <w:p w:rsidR="00637D49" w:rsidRPr="00720050" w:rsidRDefault="00637D49" w:rsidP="00637D49">
      <w:pPr>
        <w:pStyle w:val="ConsPlusNormal"/>
        <w:jc w:val="right"/>
        <w:rPr>
          <w:sz w:val="24"/>
          <w:szCs w:val="24"/>
        </w:rPr>
      </w:pPr>
      <w:r w:rsidRPr="00720050">
        <w:rPr>
          <w:sz w:val="24"/>
          <w:szCs w:val="24"/>
        </w:rPr>
        <w:t>Управления градостроительства</w:t>
      </w:r>
    </w:p>
    <w:p w:rsidR="004221AA" w:rsidRPr="00720050" w:rsidRDefault="00637D49" w:rsidP="00C37EC5">
      <w:pPr>
        <w:pStyle w:val="ConsPlusNormal"/>
        <w:jc w:val="right"/>
        <w:rPr>
          <w:sz w:val="24"/>
          <w:szCs w:val="24"/>
        </w:rPr>
      </w:pPr>
      <w:r w:rsidRPr="00720050">
        <w:rPr>
          <w:sz w:val="24"/>
          <w:szCs w:val="24"/>
        </w:rPr>
        <w:t>А.В.КОВАЛЕВ</w:t>
      </w:r>
    </w:p>
    <w:p w:rsidR="008A180B" w:rsidRPr="00720050" w:rsidRDefault="008A180B" w:rsidP="00C37EC5">
      <w:pPr>
        <w:pStyle w:val="ConsPlusNormal"/>
        <w:jc w:val="right"/>
        <w:rPr>
          <w:sz w:val="24"/>
          <w:szCs w:val="24"/>
        </w:rPr>
      </w:pPr>
    </w:p>
    <w:p w:rsidR="008A180B" w:rsidRPr="00720050" w:rsidRDefault="008A180B" w:rsidP="00C37EC5">
      <w:pPr>
        <w:pStyle w:val="ConsPlusNormal"/>
        <w:jc w:val="right"/>
        <w:rPr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Pr="00105406" w:rsidRDefault="008A180B" w:rsidP="00C37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8A180B" w:rsidRPr="00105406" w:rsidSect="00806375">
          <w:headerReference w:type="default" r:id="rId21"/>
          <w:footerReference w:type="default" r:id="rId22"/>
          <w:footerReference w:type="first" r:id="rId23"/>
          <w:pgSz w:w="11906" w:h="16838"/>
          <w:pgMar w:top="102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="-210" w:tblpY="1"/>
        <w:tblOverlap w:val="never"/>
        <w:tblW w:w="15276" w:type="dxa"/>
        <w:tblLayout w:type="fixed"/>
        <w:tblLook w:val="04A0"/>
      </w:tblPr>
      <w:tblGrid>
        <w:gridCol w:w="3951"/>
        <w:gridCol w:w="2604"/>
        <w:gridCol w:w="1115"/>
        <w:gridCol w:w="1115"/>
        <w:gridCol w:w="236"/>
        <w:gridCol w:w="1469"/>
        <w:gridCol w:w="1276"/>
        <w:gridCol w:w="1410"/>
        <w:gridCol w:w="2100"/>
      </w:tblGrid>
      <w:tr w:rsidR="00F76159" w:rsidRPr="00720050" w:rsidTr="0092692E">
        <w:trPr>
          <w:trHeight w:val="795"/>
        </w:trPr>
        <w:tc>
          <w:tcPr>
            <w:tcW w:w="15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510" w:type="dxa"/>
              <w:tblInd w:w="93" w:type="dxa"/>
              <w:tblLayout w:type="fixed"/>
              <w:tblLook w:val="04A0"/>
            </w:tblPr>
            <w:tblGrid>
              <w:gridCol w:w="14510"/>
            </w:tblGrid>
            <w:tr w:rsidR="004326E6" w:rsidRPr="00720050" w:rsidTr="004326E6">
              <w:trPr>
                <w:trHeight w:val="1278"/>
              </w:trPr>
              <w:tc>
                <w:tcPr>
                  <w:tcW w:w="4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4326E6" w:rsidRPr="00720050" w:rsidRDefault="004326E6" w:rsidP="004326E6">
                  <w:pPr>
                    <w:framePr w:hSpace="180" w:wrap="around" w:vAnchor="text" w:hAnchor="text" w:x="-210" w:y="1"/>
                    <w:spacing w:after="0" w:line="240" w:lineRule="auto"/>
                    <w:ind w:left="10255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2" w:name="P229"/>
                  <w:bookmarkEnd w:id="2"/>
                  <w:r w:rsidRPr="007200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Приложение </w:t>
                  </w:r>
                  <w:r w:rsidRPr="007200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к Паспорту муниципальной программы "Обеспечение доступным и комфортным жильем граждан </w:t>
                  </w:r>
                </w:p>
                <w:p w:rsidR="004326E6" w:rsidRPr="00720050" w:rsidRDefault="004326E6" w:rsidP="004326E6">
                  <w:pPr>
                    <w:framePr w:hSpace="180" w:wrap="around" w:vAnchor="text" w:hAnchor="text" w:x="-210" w:y="1"/>
                    <w:spacing w:after="0" w:line="240" w:lineRule="auto"/>
                    <w:ind w:left="10255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ЗАТО </w:t>
                  </w:r>
                  <w:proofErr w:type="gramStart"/>
                  <w:r w:rsidRPr="007200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200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Железногорск"</w:t>
                  </w:r>
                </w:p>
              </w:tc>
            </w:tr>
          </w:tbl>
          <w:p w:rsidR="004326E6" w:rsidRPr="00720050" w:rsidRDefault="004326E6" w:rsidP="004326E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26E6" w:rsidRPr="00720050" w:rsidRDefault="004326E6" w:rsidP="004326E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ПЕРЕЧЕНЬ</w:t>
            </w:r>
          </w:p>
          <w:p w:rsidR="004326E6" w:rsidRPr="00720050" w:rsidRDefault="004326E6" w:rsidP="004326E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ЦЕЛЕВЫХ ПОКАЗАТЕЛЕЙ И ПОКАЗАТЕЛЕЙ РЕЗУЛЬТАТИВНОСТИ</w:t>
            </w:r>
          </w:p>
          <w:p w:rsidR="004326E6" w:rsidRPr="00720050" w:rsidRDefault="004326E6" w:rsidP="004326E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МУНИЦИПАЛЬНОЙ ПРОГРАММЫ С УКАЗАНИЕМ </w:t>
            </w:r>
            <w:proofErr w:type="gramStart"/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ПЛАНИРУЕМЫХ</w:t>
            </w:r>
            <w:proofErr w:type="gramEnd"/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 xml:space="preserve"> К ДОСТИЖЕНИЮ</w:t>
            </w:r>
          </w:p>
          <w:p w:rsidR="004326E6" w:rsidRPr="00720050" w:rsidRDefault="004326E6" w:rsidP="004326E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ЗНАЧЕНИЙ В РЕЗУЛЬТАТЕ РЕАЛИЗАЦИИ МУНИЦИПАЛЬНОЙ ПРОГРАММЫ</w:t>
            </w:r>
          </w:p>
          <w:p w:rsidR="004326E6" w:rsidRPr="00720050" w:rsidRDefault="004326E6" w:rsidP="004326E6">
            <w:pPr>
              <w:pStyle w:val="ConsPlusNormal"/>
              <w:spacing w:after="1"/>
              <w:rPr>
                <w:sz w:val="24"/>
                <w:szCs w:val="24"/>
              </w:rPr>
            </w:pPr>
          </w:p>
          <w:p w:rsidR="004326E6" w:rsidRPr="00720050" w:rsidRDefault="004326E6" w:rsidP="004326E6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4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2"/>
              <w:gridCol w:w="3119"/>
              <w:gridCol w:w="899"/>
              <w:gridCol w:w="802"/>
              <w:gridCol w:w="1612"/>
              <w:gridCol w:w="1558"/>
              <w:gridCol w:w="1417"/>
              <w:gridCol w:w="1276"/>
              <w:gridCol w:w="1418"/>
              <w:gridCol w:w="1847"/>
            </w:tblGrid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Цели, задачи, показатели</w:t>
                  </w:r>
                </w:p>
              </w:tc>
              <w:tc>
                <w:tcPr>
                  <w:tcW w:w="89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Вес показат</w:t>
                  </w:r>
                  <w:r w:rsidR="004326E6" w:rsidRPr="00720050">
                    <w:rPr>
                      <w:sz w:val="24"/>
                      <w:szCs w:val="24"/>
                    </w:rPr>
                    <w:t>еля</w:t>
                  </w:r>
                </w:p>
              </w:tc>
              <w:tc>
                <w:tcPr>
                  <w:tcW w:w="1612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1558" w:type="dxa"/>
                  <w:vAlign w:val="center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1145" w:rsidRPr="00720050" w:rsidRDefault="00C01145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76" w:type="dxa"/>
                  <w:vAlign w:val="center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vAlign w:val="center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847" w:type="dxa"/>
                  <w:vAlign w:val="center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2027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C01145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4326E6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48" w:type="dxa"/>
                  <w:gridSpan w:val="9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Цель: создание условий для обеспечения доступности и комфортности жилья на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01145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Целевой показатель 1. </w:t>
                  </w:r>
                </w:p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Количество многоквартирных домов, подлежащих обследованию для последующего признания в установленном порядке непригодными для проживания и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подлежащих сносу</w:t>
                  </w:r>
                </w:p>
              </w:tc>
              <w:tc>
                <w:tcPr>
                  <w:tcW w:w="899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847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</w:tr>
            <w:tr w:rsidR="004326E6" w:rsidRPr="00720050" w:rsidTr="00776F5C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Целевой показатель 2. 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</w:tr>
          </w:tbl>
          <w:p w:rsidR="00776F5C" w:rsidRPr="00720050" w:rsidRDefault="00776F5C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4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2"/>
              <w:gridCol w:w="3119"/>
              <w:gridCol w:w="899"/>
              <w:gridCol w:w="802"/>
              <w:gridCol w:w="1612"/>
              <w:gridCol w:w="1558"/>
              <w:gridCol w:w="1417"/>
              <w:gridCol w:w="1276"/>
              <w:gridCol w:w="1418"/>
              <w:gridCol w:w="1847"/>
            </w:tblGrid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Целевой показатель 3. Количество приведенных в соответствие градостроительных документаций (проекты планировки, проекты межевания)</w:t>
                  </w:r>
                </w:p>
              </w:tc>
              <w:tc>
                <w:tcPr>
                  <w:tcW w:w="899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</w:t>
                  </w:r>
                </w:p>
              </w:tc>
              <w:tc>
                <w:tcPr>
                  <w:tcW w:w="1276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</w:t>
                  </w:r>
                </w:p>
              </w:tc>
              <w:tc>
                <w:tcPr>
                  <w:tcW w:w="141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Целевой показатель 4. 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семья</w:t>
                  </w:r>
                </w:p>
              </w:tc>
              <w:tc>
                <w:tcPr>
                  <w:tcW w:w="802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Целевой показатель 5. Количество схем границ прилегающих территорий</w:t>
                  </w:r>
                </w:p>
              </w:tc>
              <w:tc>
                <w:tcPr>
                  <w:tcW w:w="899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276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418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84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Целевой показатель 6.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ед.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ная отчетность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326E6" w:rsidRPr="00720050" w:rsidRDefault="00677B27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не менее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не менее 1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</w:t>
                  </w:r>
                </w:p>
              </w:tc>
            </w:tr>
          </w:tbl>
          <w:p w:rsidR="00776F5C" w:rsidRPr="00720050" w:rsidRDefault="00776F5C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4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2"/>
              <w:gridCol w:w="3119"/>
              <w:gridCol w:w="329"/>
              <w:gridCol w:w="535"/>
              <w:gridCol w:w="35"/>
              <w:gridCol w:w="802"/>
              <w:gridCol w:w="1575"/>
              <w:gridCol w:w="37"/>
              <w:gridCol w:w="1510"/>
              <w:gridCol w:w="48"/>
              <w:gridCol w:w="1417"/>
              <w:gridCol w:w="7"/>
              <w:gridCol w:w="1257"/>
              <w:gridCol w:w="12"/>
              <w:gridCol w:w="387"/>
              <w:gridCol w:w="1031"/>
              <w:gridCol w:w="10"/>
              <w:gridCol w:w="377"/>
              <w:gridCol w:w="1460"/>
            </w:tblGrid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Целевой показатель 7.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(строительство) жилого помещения - претендентов на получение социальной выплаты в текущем году на конец года</w:t>
                  </w:r>
                  <w:proofErr w:type="gramEnd"/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832B03" w:rsidP="00832B03">
                  <w:pPr>
                    <w:pStyle w:val="ConsPlusNormal"/>
                    <w:framePr w:hSpace="180" w:wrap="around" w:vAnchor="text" w:hAnchor="text" w:x="-210" w:y="1"/>
                    <w:ind w:firstLine="17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677B27" w:rsidRPr="00720050">
                    <w:rPr>
                      <w:sz w:val="24"/>
                      <w:szCs w:val="24"/>
                    </w:rPr>
                    <w:t>е менее 75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4326E6" w:rsidRPr="00720050" w:rsidRDefault="004326E6" w:rsidP="00986029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Целевой показатель </w:t>
                  </w:r>
                  <w:r w:rsidR="00C01145" w:rsidRPr="00720050">
                    <w:rPr>
                      <w:sz w:val="24"/>
                      <w:szCs w:val="24"/>
                    </w:rPr>
                    <w:t>8</w:t>
                  </w:r>
                  <w:r w:rsidR="00E643CA" w:rsidRPr="00720050">
                    <w:rPr>
                      <w:sz w:val="24"/>
                      <w:szCs w:val="24"/>
                    </w:rPr>
                    <w:t>: К</w:t>
                  </w:r>
                  <w:r w:rsidR="00986029" w:rsidRPr="00720050">
                    <w:rPr>
                      <w:sz w:val="24"/>
                      <w:szCs w:val="24"/>
                    </w:rPr>
                    <w:t>оличество сведений об объектах недвижимости</w:t>
                  </w:r>
                  <w:r w:rsidR="00677B27" w:rsidRPr="00720050">
                    <w:rPr>
                      <w:sz w:val="24"/>
                      <w:szCs w:val="24"/>
                    </w:rPr>
                    <w:t>, внесенных</w:t>
                  </w:r>
                  <w:r w:rsidR="00986029" w:rsidRPr="00720050">
                    <w:rPr>
                      <w:sz w:val="24"/>
                      <w:szCs w:val="24"/>
                    </w:rPr>
                    <w:t xml:space="preserve"> в ГИС &lt;ФИАС&gt; для обеспечение выполнения комплексных кадастровых работ </w:t>
                  </w:r>
                  <w:proofErr w:type="gramStart"/>
                  <w:r w:rsidR="00986029" w:rsidRPr="0072005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="00986029" w:rsidRPr="00720050">
                    <w:rPr>
                      <w:sz w:val="24"/>
                      <w:szCs w:val="24"/>
                    </w:rPr>
                    <w:t xml:space="preserve"> ЗАТО Железногорск.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720050" w:rsidRDefault="004326E6" w:rsidP="00986029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4326E6" w:rsidRPr="00720050" w:rsidRDefault="00986029" w:rsidP="00986029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</w:tcBorders>
                </w:tcPr>
                <w:p w:rsidR="00986029" w:rsidRPr="00720050" w:rsidRDefault="00832B03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986029" w:rsidRPr="00720050">
                    <w:rPr>
                      <w:sz w:val="24"/>
                      <w:szCs w:val="24"/>
                    </w:rPr>
                    <w:t>е менее</w:t>
                  </w:r>
                </w:p>
                <w:p w:rsidR="004326E6" w:rsidRPr="00720050" w:rsidRDefault="00986029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30 000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720050" w:rsidRDefault="004326E6" w:rsidP="00986029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720050" w:rsidRDefault="004326E6" w:rsidP="00986029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  <w:vAlign w:val="center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Задача 1: установление наличия аварийного жилья и снос аварийных объектов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Отдельные мероприятия "Обследование многоквартирных домов для признания непригодных для проживания" 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986029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4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"Оценка рыночной стоимости жилых помещений"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986029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30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«Снос</w:t>
                  </w:r>
                  <w:r w:rsidRPr="00720050">
                    <w:rPr>
                      <w:bCs/>
                      <w:iCs/>
                      <w:sz w:val="24"/>
                      <w:szCs w:val="24"/>
                    </w:rPr>
                    <w:t xml:space="preserve"> объектов недвижимости, находящихся в муниципальной собственности»</w:t>
                  </w:r>
                </w:p>
              </w:tc>
            </w:tr>
            <w:tr w:rsidR="004326E6" w:rsidRPr="00720050" w:rsidTr="00DB4A67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.1.3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Количество объектов недвижимости, находящихся в муниципальной собственности,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DB4A67">
                  <w:pPr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rFonts w:ascii="Arial" w:hAnsi="Arial" w:cs="Arial"/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vAlign w:val="center"/>
                </w:tcPr>
                <w:p w:rsidR="004326E6" w:rsidRPr="00720050" w:rsidRDefault="004326E6" w:rsidP="00A12782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4326E6" w:rsidRPr="00720050" w:rsidRDefault="00677B27" w:rsidP="00A12782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3" w:type="dxa"/>
                  <w:gridSpan w:val="4"/>
                  <w:vAlign w:val="center"/>
                </w:tcPr>
                <w:p w:rsidR="004326E6" w:rsidRPr="00720050" w:rsidRDefault="00832B03" w:rsidP="00677B27">
                  <w:pPr>
                    <w:pStyle w:val="ConsPlusNormal"/>
                    <w:framePr w:hSpace="180" w:wrap="around" w:vAnchor="text" w:hAnchor="text" w:x="-210" w:y="1"/>
                    <w:ind w:firstLine="17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677B27" w:rsidRPr="00720050">
                    <w:rPr>
                      <w:sz w:val="24"/>
                      <w:szCs w:val="24"/>
                    </w:rPr>
                    <w:t>е менее 1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0" w:type="dxa"/>
                  <w:vAlign w:val="center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1.</w:t>
                  </w:r>
                  <w:r w:rsidRPr="0072005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Задача 2: приведение в соответствие градостроительной документации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Отдельное мероприятие "Подготовка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C01145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.2.1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Количество подготовленных и внесенных изменений в документацию по проектам планировки и проектам межевания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DB4A67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rFonts w:ascii="Arial" w:hAnsi="Arial" w:cs="Arial"/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677B27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4326E6" w:rsidRPr="00720050" w:rsidRDefault="00832B03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677B27" w:rsidRPr="00720050">
                    <w:rPr>
                      <w:sz w:val="24"/>
                      <w:szCs w:val="24"/>
                    </w:rPr>
                    <w:t>е менее 3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832B03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4326E6" w:rsidRPr="00720050">
                    <w:rPr>
                      <w:sz w:val="24"/>
                      <w:szCs w:val="24"/>
                    </w:rPr>
                    <w:t>е менее 3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C01145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11.</w:t>
                  </w:r>
                  <w:r w:rsidR="004326E6" w:rsidRPr="0072005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Задача 3: возмещение ущерба гражданам, понесенного ими в результате отчуждения принадлежащего им имущества, при расселении из аварийных домов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"Расходы на возмещение ущерба гражданам, понесенного ими в результате отчуждения принадлежащего им имущества"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903699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4326E6" w:rsidRPr="00720050">
                    <w:rPr>
                      <w:sz w:val="24"/>
                      <w:szCs w:val="24"/>
                    </w:rPr>
                    <w:t>.3.1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семья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986029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677B27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4326E6" w:rsidRPr="00720050" w:rsidRDefault="00832B03" w:rsidP="009C5510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677B27" w:rsidRPr="00720050">
                    <w:rPr>
                      <w:sz w:val="24"/>
                      <w:szCs w:val="24"/>
                    </w:rPr>
                    <w:t>е менее 4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832B03" w:rsidP="00677B2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  н</w:t>
                  </w:r>
                  <w:r w:rsidR="00677B27" w:rsidRPr="00720050">
                    <w:rPr>
                      <w:sz w:val="24"/>
                      <w:szCs w:val="24"/>
                    </w:rPr>
                    <w:t>е менее 5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677B27" w:rsidP="00677B2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Задача 4: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"Расходы на подготовку схем границ прилегающих территорий"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.4.1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Количество схем границ прилегающих территорий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10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.4.2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Количество схем размещения гаражей, являющихся некапитальными сооружениями, стоянок технических и других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9035B4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9035B4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326E6" w:rsidRPr="00720050" w:rsidRDefault="00677B27" w:rsidP="00677B2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1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Задача 5: предоставление молодым семьям - участникам мероприятия социальных выплат на приобретение (строительство) жилого помещения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Отдельное мероприятие "Расходы на предоставление социальных выплат молодым семьям на приобретение (строительство) жилья"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.5.1</w:t>
                  </w:r>
                </w:p>
              </w:tc>
              <w:tc>
                <w:tcPr>
                  <w:tcW w:w="3119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proofErr w:type="gramStart"/>
                  <w:r w:rsidRPr="00720050">
                    <w:rPr>
                      <w:sz w:val="24"/>
                      <w:szCs w:val="24"/>
                    </w:rPr>
      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получение социальной выплаты в текущем году на конец года</w:t>
                  </w:r>
                  <w:proofErr w:type="gramEnd"/>
                </w:p>
              </w:tc>
              <w:tc>
                <w:tcPr>
                  <w:tcW w:w="899" w:type="dxa"/>
                  <w:gridSpan w:val="3"/>
                </w:tcPr>
                <w:p w:rsidR="004326E6" w:rsidRPr="00720050" w:rsidRDefault="004326E6" w:rsidP="009035B4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802" w:type="dxa"/>
                </w:tcPr>
                <w:p w:rsidR="004326E6" w:rsidRPr="00720050" w:rsidRDefault="00C01145" w:rsidP="009035B4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</w:t>
                  </w:r>
                  <w:r w:rsidR="004326E6" w:rsidRPr="00720050">
                    <w:rPr>
                      <w:sz w:val="24"/>
                      <w:szCs w:val="24"/>
                    </w:rPr>
                    <w:t>,12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4326E6" w:rsidRPr="00720050" w:rsidRDefault="00832B03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</w:t>
                  </w:r>
                  <w:r w:rsidR="00677B27" w:rsidRPr="00720050">
                    <w:rPr>
                      <w:sz w:val="24"/>
                      <w:szCs w:val="24"/>
                    </w:rPr>
                    <w:t>е менее 75</w:t>
                  </w:r>
                </w:p>
              </w:tc>
              <w:tc>
                <w:tcPr>
                  <w:tcW w:w="1276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418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 75</w:t>
                  </w:r>
                </w:p>
              </w:tc>
            </w:tr>
            <w:tr w:rsidR="004326E6" w:rsidRPr="00720050" w:rsidTr="004326E6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.6.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720050" w:rsidRDefault="004326E6" w:rsidP="00677B2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Задача 6: «</w:t>
                  </w:r>
                  <w:r w:rsidRPr="00720050">
                    <w:rPr>
                      <w:color w:val="000000" w:themeColor="text1"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720050"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color w:val="000000" w:themeColor="text1"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</w:tr>
            <w:tr w:rsidR="00986029" w:rsidRPr="00720050" w:rsidTr="00776F5C">
              <w:tc>
                <w:tcPr>
                  <w:tcW w:w="562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986029" w:rsidRPr="00720050" w:rsidRDefault="00986029" w:rsidP="00677B2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Отдельное мероприятие: внесения сведений об объектах недвижимости в ГИС &lt;ФИАС&gt; для обеспечение выполнения комплексных кадастровых работ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Железногорск.</w:t>
                  </w:r>
                </w:p>
              </w:tc>
            </w:tr>
            <w:tr w:rsidR="004326E6" w:rsidRPr="00720050" w:rsidTr="00C01145">
              <w:tc>
                <w:tcPr>
                  <w:tcW w:w="562" w:type="dxa"/>
                </w:tcPr>
                <w:p w:rsidR="004326E6" w:rsidRPr="00720050" w:rsidRDefault="004326E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</w:t>
                  </w:r>
                  <w:r w:rsidR="00903699" w:rsidRPr="00720050">
                    <w:rPr>
                      <w:sz w:val="24"/>
                      <w:szCs w:val="24"/>
                    </w:rPr>
                    <w:t>1</w:t>
                  </w:r>
                  <w:r w:rsidRPr="00720050">
                    <w:rPr>
                      <w:sz w:val="24"/>
                      <w:szCs w:val="24"/>
                    </w:rPr>
                    <w:t>.6.1</w:t>
                  </w:r>
                </w:p>
              </w:tc>
              <w:tc>
                <w:tcPr>
                  <w:tcW w:w="3448" w:type="dxa"/>
                  <w:gridSpan w:val="2"/>
                </w:tcPr>
                <w:p w:rsidR="004326E6" w:rsidRPr="00720050" w:rsidRDefault="00AE41FE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Количество сведений об объектах недвижимости, внесенных в ГИС &lt;ФИАС&gt; для обеспечение выполнения комплексных кадастровых работ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535" w:type="dxa"/>
                </w:tcPr>
                <w:p w:rsidR="004326E6" w:rsidRPr="00720050" w:rsidRDefault="00C01145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е</w:t>
                  </w:r>
                  <w:r w:rsidR="004326E6" w:rsidRPr="00720050">
                    <w:rPr>
                      <w:sz w:val="24"/>
                      <w:szCs w:val="24"/>
                    </w:rPr>
                    <w:t>д.</w:t>
                  </w:r>
                </w:p>
              </w:tc>
              <w:tc>
                <w:tcPr>
                  <w:tcW w:w="837" w:type="dxa"/>
                  <w:gridSpan w:val="2"/>
                </w:tcPr>
                <w:p w:rsidR="004326E6" w:rsidRPr="00720050" w:rsidRDefault="004326E6" w:rsidP="00DB4A67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0,1</w:t>
                  </w:r>
                  <w:r w:rsidR="00986029" w:rsidRPr="0072005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75" w:type="dxa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47" w:type="dxa"/>
                  <w:gridSpan w:val="2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72" w:type="dxa"/>
                  <w:gridSpan w:val="3"/>
                </w:tcPr>
                <w:p w:rsidR="004326E6" w:rsidRPr="00720050" w:rsidRDefault="004326E6" w:rsidP="00C01145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7" w:type="dxa"/>
                </w:tcPr>
                <w:p w:rsidR="00C01145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не менее</w:t>
                  </w:r>
                </w:p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30 000</w:t>
                  </w:r>
                </w:p>
              </w:tc>
              <w:tc>
                <w:tcPr>
                  <w:tcW w:w="1440" w:type="dxa"/>
                  <w:gridSpan w:val="4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7" w:type="dxa"/>
                  <w:gridSpan w:val="2"/>
                </w:tcPr>
                <w:p w:rsidR="004326E6" w:rsidRPr="00720050" w:rsidRDefault="004326E6" w:rsidP="00832B03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E41FE" w:rsidRPr="00720050" w:rsidRDefault="00AE41FE" w:rsidP="00677B27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AE41FE" w:rsidRPr="00720050" w:rsidRDefault="004326E6" w:rsidP="00677B2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Руков</w:t>
            </w:r>
            <w:r w:rsidR="00AE41FE" w:rsidRPr="00720050">
              <w:rPr>
                <w:sz w:val="24"/>
                <w:szCs w:val="24"/>
              </w:rPr>
              <w:t>одитель</w:t>
            </w:r>
          </w:p>
          <w:p w:rsidR="004326E6" w:rsidRPr="00720050" w:rsidRDefault="004326E6" w:rsidP="00AE41F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Управления градостроительства</w:t>
            </w:r>
            <w:r w:rsidR="00903699" w:rsidRPr="00720050">
              <w:rPr>
                <w:sz w:val="24"/>
                <w:szCs w:val="24"/>
              </w:rPr>
              <w:t xml:space="preserve"> </w:t>
            </w:r>
            <w:r w:rsidR="00AE41FE" w:rsidRPr="00720050">
              <w:rPr>
                <w:sz w:val="24"/>
                <w:szCs w:val="24"/>
              </w:rPr>
              <w:t>___________________________</w:t>
            </w:r>
            <w:r w:rsidRPr="00720050">
              <w:rPr>
                <w:sz w:val="24"/>
                <w:szCs w:val="24"/>
              </w:rPr>
              <w:t>А.В.КОВАЛЕВ</w:t>
            </w: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2692E" w:rsidRPr="00720050" w:rsidRDefault="0092692E" w:rsidP="009269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№ 1</w:t>
            </w: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92692E" w:rsidRPr="00720050" w:rsidRDefault="0092692E" w:rsidP="009269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"Обеспечение </w:t>
            </w:r>
            <w:proofErr w:type="gramStart"/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</w:t>
            </w:r>
          </w:p>
          <w:p w:rsidR="0092692E" w:rsidRPr="00720050" w:rsidRDefault="0092692E" w:rsidP="009269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комфортным жильем граждан</w:t>
            </w:r>
          </w:p>
          <w:p w:rsidR="0092692E" w:rsidRPr="00720050" w:rsidRDefault="0092692E" w:rsidP="0092692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ЗАТО </w:t>
            </w:r>
            <w:proofErr w:type="gramStart"/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Железногорск</w:t>
            </w:r>
          </w:p>
          <w:p w:rsidR="0092692E" w:rsidRPr="00720050" w:rsidRDefault="0092692E" w:rsidP="00926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692E" w:rsidRPr="00720050" w:rsidRDefault="0092692E" w:rsidP="00926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</w:t>
            </w:r>
          </w:p>
          <w:p w:rsidR="0092692E" w:rsidRPr="00720050" w:rsidRDefault="0092692E" w:rsidP="00926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692E" w:rsidRPr="00720050" w:rsidRDefault="0092692E" w:rsidP="00926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d"/>
              <w:tblW w:w="15134" w:type="dxa"/>
              <w:tblLayout w:type="fixed"/>
              <w:tblLook w:val="04A0"/>
            </w:tblPr>
            <w:tblGrid>
              <w:gridCol w:w="2977"/>
              <w:gridCol w:w="1843"/>
              <w:gridCol w:w="1417"/>
              <w:gridCol w:w="1560"/>
              <w:gridCol w:w="1417"/>
              <w:gridCol w:w="1526"/>
              <w:gridCol w:w="1417"/>
              <w:gridCol w:w="1418"/>
              <w:gridCol w:w="1559"/>
            </w:tblGrid>
            <w:tr w:rsidR="0092692E" w:rsidRPr="00720050" w:rsidTr="00677B27">
              <w:trPr>
                <w:trHeight w:val="1313"/>
              </w:trPr>
              <w:tc>
                <w:tcPr>
                  <w:tcW w:w="2977" w:type="dxa"/>
                  <w:vMerge w:val="restart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6237" w:type="dxa"/>
                  <w:gridSpan w:val="4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КБК</w:t>
                  </w:r>
                </w:p>
              </w:tc>
              <w:tc>
                <w:tcPr>
                  <w:tcW w:w="1526" w:type="dxa"/>
                  <w:vMerge w:val="restart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417" w:type="dxa"/>
                  <w:vMerge w:val="restart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418" w:type="dxa"/>
                  <w:vMerge w:val="restart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559" w:type="dxa"/>
                  <w:vMerge w:val="restart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Итого на период</w:t>
                  </w:r>
                </w:p>
              </w:tc>
            </w:tr>
            <w:tr w:rsidR="0092692E" w:rsidRPr="00720050" w:rsidTr="00677B27">
              <w:trPr>
                <w:trHeight w:val="1009"/>
              </w:trPr>
              <w:tc>
                <w:tcPr>
                  <w:tcW w:w="2977" w:type="dxa"/>
                  <w:vMerge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КВСР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КФСР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1526" w:type="dxa"/>
                  <w:vMerge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Муниципальная программа "Обеспечение доступным и комфортным жильем </w:t>
                  </w:r>
                  <w:proofErr w:type="gramStart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граждан</w:t>
                  </w:r>
                  <w:proofErr w:type="gramEnd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34 002 200,00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3 960 000,00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3 960 000,00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41 922 200,00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Обследование многоквартирных домов для признания непригодных для проживания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2 100 000,00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Оценка рыночной стоимости жилых помещений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1 080 000,00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Подготовка и внесение изменений в документацию по проектам планировки и </w:t>
                  </w: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 xml:space="preserve">проектам межевания </w:t>
                  </w:r>
                  <w:proofErr w:type="gramStart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территорий</w:t>
                  </w:r>
                  <w:proofErr w:type="gramEnd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1700000050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3 692 200,00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3 692 200,00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3 692 200,00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Расходы на возмещение ущерба гражданам, понесенного ими в результате отчуждения принадлежащего им имущества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92692E" w:rsidRPr="00720050" w:rsidTr="00677B27">
              <w:trPr>
                <w:trHeight w:val="216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      </w:r>
                  <w:proofErr w:type="gramStart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граждан</w:t>
                  </w:r>
                  <w:proofErr w:type="gramEnd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Финансовое управление Администрации ЗАТО г</w:t>
                  </w:r>
                  <w:proofErr w:type="gramStart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.Ж</w:t>
                  </w:r>
                  <w:proofErr w:type="gramEnd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Коммунальное хозяйство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1 100 000,00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Расходы на подготовку схем границ прилегающих территорий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162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Снос объектов недвижимости, находящихся в муниципальной собственности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</w:tr>
            <w:tr w:rsidR="0092692E" w:rsidRPr="00720050" w:rsidTr="00677B27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</w:tr>
            <w:tr w:rsidR="0092692E" w:rsidRPr="00720050" w:rsidTr="00677B27">
              <w:trPr>
                <w:trHeight w:val="27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6 500 000,00</w:t>
                  </w:r>
                </w:p>
              </w:tc>
            </w:tr>
            <w:tr w:rsidR="0092692E" w:rsidRPr="00720050" w:rsidTr="00677B27">
              <w:trPr>
                <w:trHeight w:val="54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</w:t>
                  </w: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актов, внесение соответствующих сведений в государственные информационные системы, в том числе федеральную информационную адресную систему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1700000290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750 000,00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Расходы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8 100 000,00</w:t>
                  </w:r>
                </w:p>
              </w:tc>
            </w:tr>
            <w:tr w:rsidR="0092692E" w:rsidRPr="00720050" w:rsidTr="00677B27">
              <w:trPr>
                <w:trHeight w:val="810"/>
              </w:trPr>
              <w:tc>
                <w:tcPr>
                  <w:tcW w:w="297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843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560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526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7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418" w:type="dxa"/>
                  <w:hideMark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2 700 000,00</w:t>
                  </w:r>
                </w:p>
              </w:tc>
              <w:tc>
                <w:tcPr>
                  <w:tcW w:w="1559" w:type="dxa"/>
                </w:tcPr>
                <w:p w:rsidR="0092692E" w:rsidRPr="00720050" w:rsidRDefault="0092692E" w:rsidP="0092692E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8 100 000,00</w:t>
                  </w:r>
                </w:p>
              </w:tc>
            </w:tr>
          </w:tbl>
          <w:p w:rsidR="0092692E" w:rsidRPr="00720050" w:rsidRDefault="0092692E" w:rsidP="009269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92E" w:rsidRPr="00720050" w:rsidRDefault="0092692E" w:rsidP="009269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Управления градостроительства                                                                  А.В. Ковалев</w:t>
            </w: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2692E" w:rsidRPr="00720050" w:rsidRDefault="0092692E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720050" w:rsidRDefault="00986029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720050" w:rsidRDefault="00720050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720050" w:rsidRDefault="00720050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D64B56" w:rsidRPr="00720050" w:rsidRDefault="00D64B56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lastRenderedPageBreak/>
              <w:t xml:space="preserve">Приложение № 2 </w:t>
            </w:r>
          </w:p>
          <w:p w:rsidR="00D64B56" w:rsidRPr="00720050" w:rsidRDefault="00D64B56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к муниципальной программе</w:t>
            </w:r>
          </w:p>
          <w:p w:rsidR="00D64B56" w:rsidRPr="00720050" w:rsidRDefault="00D64B56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«Обеспечение </w:t>
            </w:r>
            <w:proofErr w:type="gramStart"/>
            <w:r w:rsidRPr="00720050">
              <w:rPr>
                <w:sz w:val="24"/>
                <w:szCs w:val="24"/>
              </w:rPr>
              <w:t>доступным</w:t>
            </w:r>
            <w:proofErr w:type="gramEnd"/>
            <w:r w:rsidRPr="00720050">
              <w:rPr>
                <w:sz w:val="24"/>
                <w:szCs w:val="24"/>
              </w:rPr>
              <w:t xml:space="preserve"> </w:t>
            </w:r>
          </w:p>
          <w:p w:rsidR="00D64B56" w:rsidRPr="00720050" w:rsidRDefault="00D64B56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>и комфортным жильем граждан</w:t>
            </w:r>
          </w:p>
          <w:p w:rsidR="00D64B56" w:rsidRPr="00720050" w:rsidRDefault="00D64B56" w:rsidP="00D64B56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720050">
              <w:rPr>
                <w:sz w:val="24"/>
                <w:szCs w:val="24"/>
              </w:rPr>
              <w:t xml:space="preserve"> ЗАТО </w:t>
            </w:r>
            <w:proofErr w:type="gramStart"/>
            <w:r w:rsidRPr="00720050">
              <w:rPr>
                <w:sz w:val="24"/>
                <w:szCs w:val="24"/>
              </w:rPr>
              <w:t>г</w:t>
            </w:r>
            <w:proofErr w:type="gramEnd"/>
            <w:r w:rsidRPr="00720050">
              <w:rPr>
                <w:sz w:val="24"/>
                <w:szCs w:val="24"/>
              </w:rPr>
              <w:t>. Железногорск»</w:t>
            </w:r>
          </w:p>
          <w:p w:rsidR="00D64B56" w:rsidRPr="00720050" w:rsidRDefault="00D64B56" w:rsidP="00D64B5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4B56" w:rsidRPr="00720050" w:rsidRDefault="00D64B56" w:rsidP="00D64B5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3" w:name="P884"/>
            <w:bookmarkEnd w:id="3"/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ИНФОРМАЦИЯ</w:t>
            </w:r>
          </w:p>
          <w:p w:rsidR="00D64B56" w:rsidRPr="00720050" w:rsidRDefault="00D64B56" w:rsidP="00D64B5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ОБ ИСТОЧНИКАХ ФИНАНСИРОВАНИЯ ПОДПРОГРАММ, ОТДЕЛЬНЫХ</w:t>
            </w:r>
          </w:p>
          <w:p w:rsidR="00D64B56" w:rsidRPr="00720050" w:rsidRDefault="00D64B56" w:rsidP="00D64B5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МЕРОПРИЯТИЙ МУНИЦИПАЛЬНОЙ ПРОГРАММЫ (СРЕДСТВА МЕСТНОГО</w:t>
            </w:r>
            <w:proofErr w:type="gramEnd"/>
          </w:p>
          <w:p w:rsidR="00D64B56" w:rsidRPr="00720050" w:rsidRDefault="00D64B56" w:rsidP="00D64B5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БЮДЖЕТА, В ТОМ ЧИСЛЕ СРЕДСТВА, ПОСТУПИВШИЕ ИЗ БЮДЖЕТОВ</w:t>
            </w:r>
          </w:p>
          <w:p w:rsidR="00D64B56" w:rsidRPr="00720050" w:rsidRDefault="00D64B56" w:rsidP="00D64B56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720050">
              <w:rPr>
                <w:rFonts w:ascii="Arial" w:hAnsi="Arial" w:cs="Arial"/>
                <w:b w:val="0"/>
                <w:sz w:val="24"/>
                <w:szCs w:val="24"/>
              </w:rPr>
              <w:t>ДРУГИХ УРОВНЕЙ БЮДЖЕТНОЙ СИСТЕМЫ)</w:t>
            </w:r>
            <w:proofErr w:type="gramEnd"/>
          </w:p>
          <w:p w:rsidR="00D64B56" w:rsidRPr="00720050" w:rsidRDefault="00D64B56" w:rsidP="00D64B56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Style w:val="ad"/>
              <w:tblW w:w="14879" w:type="dxa"/>
              <w:tblLayout w:type="fixed"/>
              <w:tblLook w:val="0000"/>
            </w:tblPr>
            <w:tblGrid>
              <w:gridCol w:w="1789"/>
              <w:gridCol w:w="1954"/>
              <w:gridCol w:w="2698"/>
              <w:gridCol w:w="2410"/>
              <w:gridCol w:w="2126"/>
              <w:gridCol w:w="2126"/>
              <w:gridCol w:w="1776"/>
            </w:tblGrid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8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Уровень бюджетной системы/источники финансирования</w:t>
                  </w:r>
                </w:p>
              </w:tc>
              <w:tc>
                <w:tcPr>
                  <w:tcW w:w="8438" w:type="dxa"/>
                  <w:gridSpan w:val="4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Оценка расходов (руб.), годы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Итого на период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D64B5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"Обеспечение доступным и комфортным жильем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граждан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34 002 200,00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3 960 000,00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3 960 000,00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41 922 200,00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F62EC" w:rsidRPr="00720050" w:rsidTr="00776F5C">
              <w:tc>
                <w:tcPr>
                  <w:tcW w:w="1789" w:type="dxa"/>
                  <w:vMerge/>
                </w:tcPr>
                <w:p w:rsidR="000F62EC" w:rsidRPr="00720050" w:rsidRDefault="000F62EC" w:rsidP="000F62E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0F62EC" w:rsidRPr="00720050" w:rsidRDefault="000F62EC" w:rsidP="000F62E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0F62EC" w:rsidRPr="00720050" w:rsidRDefault="000F62EC" w:rsidP="000F62EC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0F62EC" w:rsidRPr="00720050" w:rsidRDefault="000F62EC" w:rsidP="000F62E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34 002 200,00</w:t>
                  </w:r>
                </w:p>
              </w:tc>
              <w:tc>
                <w:tcPr>
                  <w:tcW w:w="2126" w:type="dxa"/>
                </w:tcPr>
                <w:p w:rsidR="000F62EC" w:rsidRPr="00720050" w:rsidRDefault="000F62EC" w:rsidP="000F62E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3 960 000,00</w:t>
                  </w:r>
                </w:p>
              </w:tc>
              <w:tc>
                <w:tcPr>
                  <w:tcW w:w="2126" w:type="dxa"/>
                </w:tcPr>
                <w:p w:rsidR="000F62EC" w:rsidRPr="00720050" w:rsidRDefault="000F62EC" w:rsidP="000F62E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3 960 000,00</w:t>
                  </w:r>
                </w:p>
              </w:tc>
              <w:tc>
                <w:tcPr>
                  <w:tcW w:w="1776" w:type="dxa"/>
                </w:tcPr>
                <w:p w:rsidR="000F62EC" w:rsidRPr="00720050" w:rsidRDefault="000F62EC" w:rsidP="000F62E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41 922 200,00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1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"Обследование многоквартирных домов для признания непригодных для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проживания"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2 100 000,00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2 100 000,00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Мероприятие 2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"Оценка рыночной стоимости жилых помещений"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1 080 000,00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1 080 000,00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3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"Подготовка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3 692 200,00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3 692 200,00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92692E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3 692 200,00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92692E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3 692 200,00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4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"Расходы на возмещение ущерба гражданам, понесенного ими в результате отчуждения принадлежащего им имущества"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13 000 000,00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13 000 000,00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5A7F5B">
                  <w:pPr>
                    <w:pStyle w:val="ConsPlusNormal"/>
                    <w:framePr w:hSpace="180" w:wrap="around" w:vAnchor="text" w:hAnchor="text" w:x="-210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13 000 000,00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13 000 000,00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Мероприятие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 xml:space="preserve">"Резерв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 xml:space="preserve">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      </w:r>
                  <w:proofErr w:type="gramStart"/>
                  <w:r w:rsidRPr="00720050">
                    <w:rPr>
                      <w:sz w:val="24"/>
                      <w:szCs w:val="24"/>
                    </w:rPr>
                    <w:t>граждан</w:t>
                  </w:r>
                  <w:proofErr w:type="gramEnd"/>
                  <w:r w:rsidRPr="00720050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1 100 000,00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1 100 000,00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6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"Расходы на подготовку схем границ прилегающих территорий"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7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 xml:space="preserve">"Расходы на подготовку схемы размещения </w:t>
                  </w:r>
                  <w:r w:rsidRPr="00720050">
                    <w:rPr>
                      <w:sz w:val="24"/>
                      <w:szCs w:val="24"/>
                    </w:rPr>
                    <w:lastRenderedPageBreak/>
                    <w:t>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8</w:t>
                  </w:r>
                </w:p>
              </w:tc>
              <w:tc>
                <w:tcPr>
                  <w:tcW w:w="1954" w:type="dxa"/>
                  <w:vMerge w:val="restart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"Расходы на предоставление социальных выплат молодым семьям на приобретение (строительство) жилья"</w:t>
                  </w:r>
                </w:p>
              </w:tc>
              <w:tc>
                <w:tcPr>
                  <w:tcW w:w="2698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8 100 000,00</w:t>
                  </w: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D64B56" w:rsidRPr="00720050" w:rsidTr="00776F5C">
              <w:tc>
                <w:tcPr>
                  <w:tcW w:w="1789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D64B56" w:rsidRPr="00720050" w:rsidRDefault="00D64B56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D64B56" w:rsidRPr="00720050" w:rsidRDefault="00D64B56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</w:tcPr>
                <w:p w:rsidR="00D64B56" w:rsidRPr="00720050" w:rsidRDefault="00D64B56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8 100 000,00</w:t>
                  </w:r>
                </w:p>
              </w:tc>
            </w:tr>
            <w:tr w:rsidR="00986029" w:rsidRPr="00720050" w:rsidTr="00776F5C">
              <w:tc>
                <w:tcPr>
                  <w:tcW w:w="1789" w:type="dxa"/>
                  <w:vMerge w:val="restart"/>
                </w:tcPr>
                <w:p w:rsidR="00986029" w:rsidRPr="00720050" w:rsidRDefault="00986029" w:rsidP="00776F5C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Мероприятие 9</w:t>
                  </w:r>
                </w:p>
              </w:tc>
              <w:tc>
                <w:tcPr>
                  <w:tcW w:w="1954" w:type="dxa"/>
                  <w:vMerge w:val="restart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«Снос объектов недвижимости, находящихся в муниципальной собственности»</w:t>
                  </w:r>
                </w:p>
              </w:tc>
              <w:tc>
                <w:tcPr>
                  <w:tcW w:w="2698" w:type="dxa"/>
                </w:tcPr>
                <w:p w:rsidR="00986029" w:rsidRPr="00720050" w:rsidRDefault="00986029" w:rsidP="00776F5C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</w:tr>
            <w:tr w:rsidR="00986029" w:rsidRPr="00720050" w:rsidTr="00776F5C">
              <w:trPr>
                <w:trHeight w:val="451"/>
              </w:trPr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</w:tr>
            <w:tr w:rsidR="00986029" w:rsidRPr="00720050" w:rsidTr="00776F5C">
              <w:tc>
                <w:tcPr>
                  <w:tcW w:w="1789" w:type="dxa"/>
                  <w:vMerge w:val="restart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 xml:space="preserve">Мероприятие </w:t>
                  </w:r>
                </w:p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4" w:type="dxa"/>
                  <w:vMerge w:val="restart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hAnsi="Arial" w:cs="Arial"/>
                      <w:sz w:val="24"/>
                      <w:szCs w:val="24"/>
                    </w:rPr>
                    <w:t>«</w:t>
                  </w:r>
                  <w:r w:rsidRPr="0072005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72005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72005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</w:t>
                  </w:r>
                  <w:r w:rsidRPr="0072005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>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  <w:tc>
                <w:tcPr>
                  <w:tcW w:w="2698" w:type="dxa"/>
                </w:tcPr>
                <w:p w:rsidR="00986029" w:rsidRPr="00720050" w:rsidRDefault="00986029" w:rsidP="00776F5C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 xml:space="preserve">750 </w:t>
                  </w:r>
                  <w:r w:rsidR="0092692E"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 xml:space="preserve">750 </w:t>
                  </w:r>
                  <w:r w:rsidR="0092692E"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986029" w:rsidRPr="00720050" w:rsidTr="00776F5C">
              <w:tc>
                <w:tcPr>
                  <w:tcW w:w="1789" w:type="dxa"/>
                  <w:vMerge/>
                </w:tcPr>
                <w:p w:rsidR="00986029" w:rsidRPr="00720050" w:rsidRDefault="00986029" w:rsidP="004B4CBC">
                  <w:pPr>
                    <w:pStyle w:val="ConsPlusNormal"/>
                    <w:framePr w:hSpace="180" w:wrap="around" w:vAnchor="text" w:hAnchor="text" w:x="-210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:rsidR="00986029" w:rsidRPr="00720050" w:rsidRDefault="00986029" w:rsidP="004326E6">
                  <w:pPr>
                    <w:pStyle w:val="ConsPlusNormal"/>
                    <w:framePr w:hSpace="180" w:wrap="around" w:vAnchor="text" w:hAnchor="text" w:x="-210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720050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410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 xml:space="preserve">750 </w:t>
                  </w:r>
                  <w:r w:rsidR="0092692E"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986029" w:rsidRPr="00720050" w:rsidRDefault="00986029" w:rsidP="004B4CBC">
                  <w:pPr>
                    <w:framePr w:hSpace="180" w:wrap="around" w:vAnchor="text" w:hAnchor="text" w:x="-210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 xml:space="preserve">750 </w:t>
                  </w:r>
                  <w:r w:rsidR="0092692E"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720050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</w:tr>
          </w:tbl>
          <w:p w:rsidR="00D64B56" w:rsidRPr="00720050" w:rsidRDefault="00D64B56" w:rsidP="00D64B5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4B56" w:rsidRPr="00720050" w:rsidRDefault="00D64B56" w:rsidP="00D64B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  <w:p w:rsidR="00D64B56" w:rsidRPr="00720050" w:rsidRDefault="00D64B56" w:rsidP="0092692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050">
              <w:rPr>
                <w:rFonts w:ascii="Arial" w:hAnsi="Arial" w:cs="Arial"/>
                <w:sz w:val="24"/>
                <w:szCs w:val="24"/>
              </w:rPr>
              <w:t>Управления градостроительства________________________ А.В. Ковалёв</w:t>
            </w:r>
          </w:p>
          <w:p w:rsidR="00F76159" w:rsidRPr="00720050" w:rsidRDefault="00F76159" w:rsidP="005100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F34F7" w:rsidRPr="00720050" w:rsidTr="0092692E">
        <w:trPr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3" w:rsidRPr="00720050" w:rsidRDefault="007E6953" w:rsidP="0051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720050" w:rsidRDefault="00F76159" w:rsidP="0051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159" w:rsidRPr="00720050" w:rsidRDefault="00F76159" w:rsidP="0051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761DB" w:rsidRPr="00720050" w:rsidRDefault="00A761DB" w:rsidP="0010540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761DB" w:rsidRPr="00720050" w:rsidSect="00683E6E">
      <w:pgSz w:w="16838" w:h="11906" w:orient="landscape"/>
      <w:pgMar w:top="1701" w:right="851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6FB" w:rsidRDefault="005B56FB" w:rsidP="000050A9">
      <w:pPr>
        <w:spacing w:after="0" w:line="240" w:lineRule="auto"/>
      </w:pPr>
      <w:r>
        <w:separator/>
      </w:r>
    </w:p>
  </w:endnote>
  <w:endnote w:type="continuationSeparator" w:id="0">
    <w:p w:rsidR="005B56FB" w:rsidRDefault="005B56FB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27" w:rsidRDefault="00677B27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466"/>
      <w:docPartObj>
        <w:docPartGallery w:val="Page Numbers (Bottom of Page)"/>
        <w:docPartUnique/>
      </w:docPartObj>
    </w:sdtPr>
    <w:sdtContent>
      <w:p w:rsidR="00677B27" w:rsidRDefault="00EB75C8">
        <w:pPr>
          <w:pStyle w:val="a9"/>
          <w:jc w:val="right"/>
        </w:pPr>
      </w:p>
    </w:sdtContent>
  </w:sdt>
  <w:p w:rsidR="00677B27" w:rsidRDefault="00677B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6FB" w:rsidRDefault="005B56FB" w:rsidP="000050A9">
      <w:pPr>
        <w:spacing w:after="0" w:line="240" w:lineRule="auto"/>
      </w:pPr>
      <w:r>
        <w:separator/>
      </w:r>
    </w:p>
  </w:footnote>
  <w:footnote w:type="continuationSeparator" w:id="0">
    <w:p w:rsidR="005B56FB" w:rsidRDefault="005B56FB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465"/>
      <w:docPartObj>
        <w:docPartGallery w:val="Page Numbers (Top of Page)"/>
        <w:docPartUnique/>
      </w:docPartObj>
    </w:sdtPr>
    <w:sdtContent>
      <w:p w:rsidR="00677B27" w:rsidRDefault="00EB75C8">
        <w:pPr>
          <w:pStyle w:val="a7"/>
          <w:jc w:val="center"/>
        </w:pPr>
        <w:fldSimple w:instr=" PAGE   \* MERGEFORMAT ">
          <w:r w:rsidR="006E1135">
            <w:rPr>
              <w:noProof/>
            </w:rPr>
            <w:t>35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1714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0A3C"/>
    <w:rsid w:val="00014626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15F0"/>
    <w:rsid w:val="000324C6"/>
    <w:rsid w:val="000354DE"/>
    <w:rsid w:val="00036C34"/>
    <w:rsid w:val="00037D1A"/>
    <w:rsid w:val="000411E4"/>
    <w:rsid w:val="000414C7"/>
    <w:rsid w:val="000416B9"/>
    <w:rsid w:val="00041FAD"/>
    <w:rsid w:val="0004237D"/>
    <w:rsid w:val="00042BE7"/>
    <w:rsid w:val="000431CF"/>
    <w:rsid w:val="00045131"/>
    <w:rsid w:val="0005260E"/>
    <w:rsid w:val="00054EB9"/>
    <w:rsid w:val="0005560A"/>
    <w:rsid w:val="00056372"/>
    <w:rsid w:val="000563F8"/>
    <w:rsid w:val="0005657B"/>
    <w:rsid w:val="00057388"/>
    <w:rsid w:val="00060CEB"/>
    <w:rsid w:val="000641E8"/>
    <w:rsid w:val="00065ADD"/>
    <w:rsid w:val="00065F70"/>
    <w:rsid w:val="000663BE"/>
    <w:rsid w:val="000666CF"/>
    <w:rsid w:val="000678F5"/>
    <w:rsid w:val="00071C99"/>
    <w:rsid w:val="00071CC8"/>
    <w:rsid w:val="00071E90"/>
    <w:rsid w:val="00074385"/>
    <w:rsid w:val="000746FE"/>
    <w:rsid w:val="00074DA3"/>
    <w:rsid w:val="000750DA"/>
    <w:rsid w:val="000755D7"/>
    <w:rsid w:val="000761DF"/>
    <w:rsid w:val="0007655C"/>
    <w:rsid w:val="0007662A"/>
    <w:rsid w:val="00076B18"/>
    <w:rsid w:val="0007768E"/>
    <w:rsid w:val="00081018"/>
    <w:rsid w:val="00081F55"/>
    <w:rsid w:val="000825B6"/>
    <w:rsid w:val="00083DBF"/>
    <w:rsid w:val="000849EF"/>
    <w:rsid w:val="0008507B"/>
    <w:rsid w:val="00085D45"/>
    <w:rsid w:val="00085F5D"/>
    <w:rsid w:val="00086A58"/>
    <w:rsid w:val="000919F0"/>
    <w:rsid w:val="00092F29"/>
    <w:rsid w:val="00095567"/>
    <w:rsid w:val="00095596"/>
    <w:rsid w:val="00096545"/>
    <w:rsid w:val="00097119"/>
    <w:rsid w:val="000975C5"/>
    <w:rsid w:val="000A0413"/>
    <w:rsid w:val="000A0F9E"/>
    <w:rsid w:val="000A1286"/>
    <w:rsid w:val="000A14ED"/>
    <w:rsid w:val="000A1B39"/>
    <w:rsid w:val="000A29C8"/>
    <w:rsid w:val="000A319C"/>
    <w:rsid w:val="000A3A2F"/>
    <w:rsid w:val="000A49AE"/>
    <w:rsid w:val="000A4A91"/>
    <w:rsid w:val="000A552F"/>
    <w:rsid w:val="000A7058"/>
    <w:rsid w:val="000A74CB"/>
    <w:rsid w:val="000B188E"/>
    <w:rsid w:val="000B1946"/>
    <w:rsid w:val="000B2244"/>
    <w:rsid w:val="000B2394"/>
    <w:rsid w:val="000B354C"/>
    <w:rsid w:val="000B4763"/>
    <w:rsid w:val="000B47B9"/>
    <w:rsid w:val="000B5080"/>
    <w:rsid w:val="000B73A0"/>
    <w:rsid w:val="000B78F1"/>
    <w:rsid w:val="000C0759"/>
    <w:rsid w:val="000C14C3"/>
    <w:rsid w:val="000C1E80"/>
    <w:rsid w:val="000C1FDB"/>
    <w:rsid w:val="000C2F95"/>
    <w:rsid w:val="000C362C"/>
    <w:rsid w:val="000C365F"/>
    <w:rsid w:val="000C5527"/>
    <w:rsid w:val="000C55E0"/>
    <w:rsid w:val="000C5983"/>
    <w:rsid w:val="000C5E3A"/>
    <w:rsid w:val="000C5FC0"/>
    <w:rsid w:val="000C6098"/>
    <w:rsid w:val="000C6A97"/>
    <w:rsid w:val="000C7167"/>
    <w:rsid w:val="000D1067"/>
    <w:rsid w:val="000D1D8D"/>
    <w:rsid w:val="000D1EC1"/>
    <w:rsid w:val="000D20DD"/>
    <w:rsid w:val="000D21FB"/>
    <w:rsid w:val="000D233B"/>
    <w:rsid w:val="000D3871"/>
    <w:rsid w:val="000D3C52"/>
    <w:rsid w:val="000D4838"/>
    <w:rsid w:val="000D50D9"/>
    <w:rsid w:val="000D568A"/>
    <w:rsid w:val="000D5EB8"/>
    <w:rsid w:val="000D7CB7"/>
    <w:rsid w:val="000E355C"/>
    <w:rsid w:val="000E3F42"/>
    <w:rsid w:val="000E4DAB"/>
    <w:rsid w:val="000E79EC"/>
    <w:rsid w:val="000E7E46"/>
    <w:rsid w:val="000F0DA0"/>
    <w:rsid w:val="000F14D0"/>
    <w:rsid w:val="000F1B25"/>
    <w:rsid w:val="000F1E7D"/>
    <w:rsid w:val="000F2BFA"/>
    <w:rsid w:val="000F4030"/>
    <w:rsid w:val="000F4DDA"/>
    <w:rsid w:val="000F62EC"/>
    <w:rsid w:val="000F6940"/>
    <w:rsid w:val="000F6F3C"/>
    <w:rsid w:val="000F77E7"/>
    <w:rsid w:val="0010178F"/>
    <w:rsid w:val="00101B9C"/>
    <w:rsid w:val="001037D7"/>
    <w:rsid w:val="00105406"/>
    <w:rsid w:val="001055B9"/>
    <w:rsid w:val="00106CA5"/>
    <w:rsid w:val="001078A2"/>
    <w:rsid w:val="00107DFD"/>
    <w:rsid w:val="00110E5D"/>
    <w:rsid w:val="001122A1"/>
    <w:rsid w:val="001127AB"/>
    <w:rsid w:val="00113728"/>
    <w:rsid w:val="00115F5C"/>
    <w:rsid w:val="001163E0"/>
    <w:rsid w:val="00116B4B"/>
    <w:rsid w:val="00117BB3"/>
    <w:rsid w:val="00117FAA"/>
    <w:rsid w:val="0012061A"/>
    <w:rsid w:val="001209F6"/>
    <w:rsid w:val="00120F9A"/>
    <w:rsid w:val="0012187A"/>
    <w:rsid w:val="001239C0"/>
    <w:rsid w:val="00124273"/>
    <w:rsid w:val="00124A16"/>
    <w:rsid w:val="00124C9F"/>
    <w:rsid w:val="001256DE"/>
    <w:rsid w:val="0012636E"/>
    <w:rsid w:val="0012639C"/>
    <w:rsid w:val="00127336"/>
    <w:rsid w:val="00131172"/>
    <w:rsid w:val="00132394"/>
    <w:rsid w:val="001326AF"/>
    <w:rsid w:val="00132855"/>
    <w:rsid w:val="001334AD"/>
    <w:rsid w:val="00133EAC"/>
    <w:rsid w:val="00133F73"/>
    <w:rsid w:val="00134DCC"/>
    <w:rsid w:val="00135642"/>
    <w:rsid w:val="00135D94"/>
    <w:rsid w:val="00137F69"/>
    <w:rsid w:val="00141163"/>
    <w:rsid w:val="00141449"/>
    <w:rsid w:val="00141553"/>
    <w:rsid w:val="00141693"/>
    <w:rsid w:val="00141E16"/>
    <w:rsid w:val="001429AA"/>
    <w:rsid w:val="00142AA9"/>
    <w:rsid w:val="00142E8A"/>
    <w:rsid w:val="001455B5"/>
    <w:rsid w:val="00146A38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6542"/>
    <w:rsid w:val="0015728F"/>
    <w:rsid w:val="001629B7"/>
    <w:rsid w:val="00163009"/>
    <w:rsid w:val="00163AEA"/>
    <w:rsid w:val="00164C2F"/>
    <w:rsid w:val="00165980"/>
    <w:rsid w:val="00165B8F"/>
    <w:rsid w:val="00165FA9"/>
    <w:rsid w:val="001665F3"/>
    <w:rsid w:val="001672B8"/>
    <w:rsid w:val="00170185"/>
    <w:rsid w:val="00170CF1"/>
    <w:rsid w:val="00171231"/>
    <w:rsid w:val="001714A6"/>
    <w:rsid w:val="00173301"/>
    <w:rsid w:val="001750ED"/>
    <w:rsid w:val="0017603F"/>
    <w:rsid w:val="00176047"/>
    <w:rsid w:val="001778A0"/>
    <w:rsid w:val="001778FE"/>
    <w:rsid w:val="00177A94"/>
    <w:rsid w:val="00180208"/>
    <w:rsid w:val="0018724D"/>
    <w:rsid w:val="00191890"/>
    <w:rsid w:val="00191E9B"/>
    <w:rsid w:val="00193C87"/>
    <w:rsid w:val="00193DBA"/>
    <w:rsid w:val="0019437E"/>
    <w:rsid w:val="001946AC"/>
    <w:rsid w:val="0019493C"/>
    <w:rsid w:val="0019544B"/>
    <w:rsid w:val="00195B17"/>
    <w:rsid w:val="00196A82"/>
    <w:rsid w:val="00196C12"/>
    <w:rsid w:val="001A017A"/>
    <w:rsid w:val="001A0CEA"/>
    <w:rsid w:val="001A1F15"/>
    <w:rsid w:val="001A2A3F"/>
    <w:rsid w:val="001A2DD4"/>
    <w:rsid w:val="001A3163"/>
    <w:rsid w:val="001A44B4"/>
    <w:rsid w:val="001A4D76"/>
    <w:rsid w:val="001A4F38"/>
    <w:rsid w:val="001A524A"/>
    <w:rsid w:val="001A53DC"/>
    <w:rsid w:val="001A76D8"/>
    <w:rsid w:val="001B0C47"/>
    <w:rsid w:val="001B133B"/>
    <w:rsid w:val="001B2263"/>
    <w:rsid w:val="001B2549"/>
    <w:rsid w:val="001B2D3E"/>
    <w:rsid w:val="001B3E49"/>
    <w:rsid w:val="001B4122"/>
    <w:rsid w:val="001B5E1D"/>
    <w:rsid w:val="001B6A98"/>
    <w:rsid w:val="001B7415"/>
    <w:rsid w:val="001C0038"/>
    <w:rsid w:val="001C4C71"/>
    <w:rsid w:val="001C5EC5"/>
    <w:rsid w:val="001C63CE"/>
    <w:rsid w:val="001C72C3"/>
    <w:rsid w:val="001C7C62"/>
    <w:rsid w:val="001D079F"/>
    <w:rsid w:val="001D0B2B"/>
    <w:rsid w:val="001D1A0C"/>
    <w:rsid w:val="001D1A34"/>
    <w:rsid w:val="001D300F"/>
    <w:rsid w:val="001D40A8"/>
    <w:rsid w:val="001D583A"/>
    <w:rsid w:val="001D5C25"/>
    <w:rsid w:val="001D7225"/>
    <w:rsid w:val="001D76A9"/>
    <w:rsid w:val="001E5089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0A6"/>
    <w:rsid w:val="001F7D4E"/>
    <w:rsid w:val="00200334"/>
    <w:rsid w:val="00202426"/>
    <w:rsid w:val="00202D51"/>
    <w:rsid w:val="00203091"/>
    <w:rsid w:val="00203AC6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258F"/>
    <w:rsid w:val="00212FA7"/>
    <w:rsid w:val="00213541"/>
    <w:rsid w:val="0021461D"/>
    <w:rsid w:val="0021689B"/>
    <w:rsid w:val="00217058"/>
    <w:rsid w:val="002176D6"/>
    <w:rsid w:val="00217B7D"/>
    <w:rsid w:val="00220046"/>
    <w:rsid w:val="00220B9B"/>
    <w:rsid w:val="002210BD"/>
    <w:rsid w:val="002213B3"/>
    <w:rsid w:val="00221C1F"/>
    <w:rsid w:val="00222A5E"/>
    <w:rsid w:val="00222B26"/>
    <w:rsid w:val="00222D51"/>
    <w:rsid w:val="00223572"/>
    <w:rsid w:val="002243AC"/>
    <w:rsid w:val="00224A68"/>
    <w:rsid w:val="0022546E"/>
    <w:rsid w:val="0022563B"/>
    <w:rsid w:val="00225C43"/>
    <w:rsid w:val="00226222"/>
    <w:rsid w:val="00226480"/>
    <w:rsid w:val="0022778B"/>
    <w:rsid w:val="00227842"/>
    <w:rsid w:val="0023073B"/>
    <w:rsid w:val="00231A5E"/>
    <w:rsid w:val="00232DF8"/>
    <w:rsid w:val="002335CA"/>
    <w:rsid w:val="00235797"/>
    <w:rsid w:val="00235B0A"/>
    <w:rsid w:val="00237221"/>
    <w:rsid w:val="0023775C"/>
    <w:rsid w:val="00237812"/>
    <w:rsid w:val="00240643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0F13"/>
    <w:rsid w:val="00250FB1"/>
    <w:rsid w:val="00252315"/>
    <w:rsid w:val="0025259D"/>
    <w:rsid w:val="00252E81"/>
    <w:rsid w:val="002545EF"/>
    <w:rsid w:val="0025535C"/>
    <w:rsid w:val="0025555C"/>
    <w:rsid w:val="00255C73"/>
    <w:rsid w:val="00257934"/>
    <w:rsid w:val="00260995"/>
    <w:rsid w:val="00261467"/>
    <w:rsid w:val="00261B0E"/>
    <w:rsid w:val="00265150"/>
    <w:rsid w:val="00266663"/>
    <w:rsid w:val="00267A96"/>
    <w:rsid w:val="00270292"/>
    <w:rsid w:val="00272E76"/>
    <w:rsid w:val="00273BCA"/>
    <w:rsid w:val="00273C11"/>
    <w:rsid w:val="00274D3C"/>
    <w:rsid w:val="00280273"/>
    <w:rsid w:val="00280A37"/>
    <w:rsid w:val="0028201F"/>
    <w:rsid w:val="00282D96"/>
    <w:rsid w:val="002843DE"/>
    <w:rsid w:val="00284AE8"/>
    <w:rsid w:val="00286B30"/>
    <w:rsid w:val="002920C9"/>
    <w:rsid w:val="002925A5"/>
    <w:rsid w:val="002933D1"/>
    <w:rsid w:val="0029378F"/>
    <w:rsid w:val="00293B75"/>
    <w:rsid w:val="00294B7D"/>
    <w:rsid w:val="00295428"/>
    <w:rsid w:val="00295FA6"/>
    <w:rsid w:val="00297FA1"/>
    <w:rsid w:val="002A092E"/>
    <w:rsid w:val="002A1A1C"/>
    <w:rsid w:val="002A1DE9"/>
    <w:rsid w:val="002A20CF"/>
    <w:rsid w:val="002A2667"/>
    <w:rsid w:val="002A2A9B"/>
    <w:rsid w:val="002A3184"/>
    <w:rsid w:val="002A4ACA"/>
    <w:rsid w:val="002A6B60"/>
    <w:rsid w:val="002A74AA"/>
    <w:rsid w:val="002B2A79"/>
    <w:rsid w:val="002B325F"/>
    <w:rsid w:val="002B36C5"/>
    <w:rsid w:val="002B4612"/>
    <w:rsid w:val="002B4DBA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D00BC"/>
    <w:rsid w:val="002D0C64"/>
    <w:rsid w:val="002D1703"/>
    <w:rsid w:val="002D24B8"/>
    <w:rsid w:val="002D3ABA"/>
    <w:rsid w:val="002D3C50"/>
    <w:rsid w:val="002D3F3E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028"/>
    <w:rsid w:val="002E3789"/>
    <w:rsid w:val="002E3DB1"/>
    <w:rsid w:val="002E4061"/>
    <w:rsid w:val="002E5EBC"/>
    <w:rsid w:val="002E665C"/>
    <w:rsid w:val="002F07B5"/>
    <w:rsid w:val="002F0B01"/>
    <w:rsid w:val="002F1B90"/>
    <w:rsid w:val="002F22D5"/>
    <w:rsid w:val="002F34D6"/>
    <w:rsid w:val="002F3FB2"/>
    <w:rsid w:val="002F54C0"/>
    <w:rsid w:val="002F5C03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262"/>
    <w:rsid w:val="003117CB"/>
    <w:rsid w:val="00311C99"/>
    <w:rsid w:val="003125C4"/>
    <w:rsid w:val="00313974"/>
    <w:rsid w:val="003160C6"/>
    <w:rsid w:val="003233C3"/>
    <w:rsid w:val="003233D7"/>
    <w:rsid w:val="00324192"/>
    <w:rsid w:val="0032422F"/>
    <w:rsid w:val="00324FB3"/>
    <w:rsid w:val="00326CF7"/>
    <w:rsid w:val="00326D25"/>
    <w:rsid w:val="003329F9"/>
    <w:rsid w:val="00333980"/>
    <w:rsid w:val="00337C92"/>
    <w:rsid w:val="0034208A"/>
    <w:rsid w:val="0034213C"/>
    <w:rsid w:val="00342476"/>
    <w:rsid w:val="003424BD"/>
    <w:rsid w:val="003427AF"/>
    <w:rsid w:val="00342C9F"/>
    <w:rsid w:val="00342F6A"/>
    <w:rsid w:val="00342FCA"/>
    <w:rsid w:val="00343170"/>
    <w:rsid w:val="00343337"/>
    <w:rsid w:val="00344178"/>
    <w:rsid w:val="00345A9F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5D33"/>
    <w:rsid w:val="0037619B"/>
    <w:rsid w:val="00377B09"/>
    <w:rsid w:val="003824E3"/>
    <w:rsid w:val="003846C0"/>
    <w:rsid w:val="00384C94"/>
    <w:rsid w:val="00385614"/>
    <w:rsid w:val="00385AF1"/>
    <w:rsid w:val="00386907"/>
    <w:rsid w:val="00386DC9"/>
    <w:rsid w:val="00386E2C"/>
    <w:rsid w:val="00391307"/>
    <w:rsid w:val="00391537"/>
    <w:rsid w:val="003922A4"/>
    <w:rsid w:val="0039341D"/>
    <w:rsid w:val="00393426"/>
    <w:rsid w:val="003944D4"/>
    <w:rsid w:val="003A27FC"/>
    <w:rsid w:val="003A34B7"/>
    <w:rsid w:val="003A3FA5"/>
    <w:rsid w:val="003A43CD"/>
    <w:rsid w:val="003A59BF"/>
    <w:rsid w:val="003A5E91"/>
    <w:rsid w:val="003A6CBD"/>
    <w:rsid w:val="003A6D81"/>
    <w:rsid w:val="003A6E4D"/>
    <w:rsid w:val="003B008E"/>
    <w:rsid w:val="003B2884"/>
    <w:rsid w:val="003B30B2"/>
    <w:rsid w:val="003B5411"/>
    <w:rsid w:val="003B6288"/>
    <w:rsid w:val="003B6387"/>
    <w:rsid w:val="003B6E38"/>
    <w:rsid w:val="003B71F3"/>
    <w:rsid w:val="003B7413"/>
    <w:rsid w:val="003C096D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6E26"/>
    <w:rsid w:val="003D7286"/>
    <w:rsid w:val="003D72C6"/>
    <w:rsid w:val="003D7B6E"/>
    <w:rsid w:val="003D7E7E"/>
    <w:rsid w:val="003E0558"/>
    <w:rsid w:val="003E091F"/>
    <w:rsid w:val="003E0E75"/>
    <w:rsid w:val="003E16DB"/>
    <w:rsid w:val="003E2308"/>
    <w:rsid w:val="003E2E16"/>
    <w:rsid w:val="003E3C18"/>
    <w:rsid w:val="003E4423"/>
    <w:rsid w:val="003E4542"/>
    <w:rsid w:val="003E47BD"/>
    <w:rsid w:val="003E5740"/>
    <w:rsid w:val="003E59E3"/>
    <w:rsid w:val="003E5DEA"/>
    <w:rsid w:val="003E6730"/>
    <w:rsid w:val="003E6767"/>
    <w:rsid w:val="003E6F9F"/>
    <w:rsid w:val="003E7C49"/>
    <w:rsid w:val="003F1305"/>
    <w:rsid w:val="003F1EBE"/>
    <w:rsid w:val="003F3186"/>
    <w:rsid w:val="003F31E8"/>
    <w:rsid w:val="003F4161"/>
    <w:rsid w:val="003F5C1F"/>
    <w:rsid w:val="003F6A3A"/>
    <w:rsid w:val="003F7CF0"/>
    <w:rsid w:val="003F7DE0"/>
    <w:rsid w:val="004031AD"/>
    <w:rsid w:val="00403367"/>
    <w:rsid w:val="00403AFC"/>
    <w:rsid w:val="00403E4F"/>
    <w:rsid w:val="004070CC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21AA"/>
    <w:rsid w:val="00424476"/>
    <w:rsid w:val="00426055"/>
    <w:rsid w:val="0042681F"/>
    <w:rsid w:val="004272ED"/>
    <w:rsid w:val="004318CE"/>
    <w:rsid w:val="004321F3"/>
    <w:rsid w:val="004326E6"/>
    <w:rsid w:val="00432C99"/>
    <w:rsid w:val="00434915"/>
    <w:rsid w:val="00435A01"/>
    <w:rsid w:val="00441883"/>
    <w:rsid w:val="00442133"/>
    <w:rsid w:val="004424A9"/>
    <w:rsid w:val="004428EA"/>
    <w:rsid w:val="004432B6"/>
    <w:rsid w:val="004435EE"/>
    <w:rsid w:val="00444678"/>
    <w:rsid w:val="004448B2"/>
    <w:rsid w:val="00445E84"/>
    <w:rsid w:val="00446711"/>
    <w:rsid w:val="00450D83"/>
    <w:rsid w:val="00452B22"/>
    <w:rsid w:val="00452C4A"/>
    <w:rsid w:val="004532E8"/>
    <w:rsid w:val="0045379B"/>
    <w:rsid w:val="0045396E"/>
    <w:rsid w:val="00454E75"/>
    <w:rsid w:val="004614E2"/>
    <w:rsid w:val="00462A75"/>
    <w:rsid w:val="00462A94"/>
    <w:rsid w:val="00462F66"/>
    <w:rsid w:val="0046771D"/>
    <w:rsid w:val="0047001F"/>
    <w:rsid w:val="00471D0A"/>
    <w:rsid w:val="00471F75"/>
    <w:rsid w:val="004722DE"/>
    <w:rsid w:val="004729A7"/>
    <w:rsid w:val="00473C3D"/>
    <w:rsid w:val="004744D7"/>
    <w:rsid w:val="00475613"/>
    <w:rsid w:val="00477433"/>
    <w:rsid w:val="00480533"/>
    <w:rsid w:val="00481EB2"/>
    <w:rsid w:val="00485694"/>
    <w:rsid w:val="0048576D"/>
    <w:rsid w:val="00485CDF"/>
    <w:rsid w:val="00487326"/>
    <w:rsid w:val="00487DCB"/>
    <w:rsid w:val="00491079"/>
    <w:rsid w:val="00492E97"/>
    <w:rsid w:val="004931C2"/>
    <w:rsid w:val="00493815"/>
    <w:rsid w:val="00493CA7"/>
    <w:rsid w:val="00494609"/>
    <w:rsid w:val="00496E30"/>
    <w:rsid w:val="004A0732"/>
    <w:rsid w:val="004A0F5F"/>
    <w:rsid w:val="004A22E3"/>
    <w:rsid w:val="004A2F14"/>
    <w:rsid w:val="004A3C69"/>
    <w:rsid w:val="004A6A3A"/>
    <w:rsid w:val="004A7703"/>
    <w:rsid w:val="004A7AC3"/>
    <w:rsid w:val="004B01F9"/>
    <w:rsid w:val="004B4455"/>
    <w:rsid w:val="004B4A96"/>
    <w:rsid w:val="004B4CBC"/>
    <w:rsid w:val="004B558D"/>
    <w:rsid w:val="004B5B3E"/>
    <w:rsid w:val="004B5B8C"/>
    <w:rsid w:val="004B6DCE"/>
    <w:rsid w:val="004B6FA1"/>
    <w:rsid w:val="004C0457"/>
    <w:rsid w:val="004C04C3"/>
    <w:rsid w:val="004C1C14"/>
    <w:rsid w:val="004C2123"/>
    <w:rsid w:val="004C2268"/>
    <w:rsid w:val="004C2C50"/>
    <w:rsid w:val="004C5522"/>
    <w:rsid w:val="004C55F9"/>
    <w:rsid w:val="004C6F8A"/>
    <w:rsid w:val="004D008A"/>
    <w:rsid w:val="004D1B52"/>
    <w:rsid w:val="004D1E62"/>
    <w:rsid w:val="004D381E"/>
    <w:rsid w:val="004D3A27"/>
    <w:rsid w:val="004D41A7"/>
    <w:rsid w:val="004D4433"/>
    <w:rsid w:val="004D4D15"/>
    <w:rsid w:val="004D6A44"/>
    <w:rsid w:val="004D6E55"/>
    <w:rsid w:val="004D724C"/>
    <w:rsid w:val="004D72B3"/>
    <w:rsid w:val="004E0195"/>
    <w:rsid w:val="004E03C2"/>
    <w:rsid w:val="004E1606"/>
    <w:rsid w:val="004E1E3F"/>
    <w:rsid w:val="004E285B"/>
    <w:rsid w:val="004E3239"/>
    <w:rsid w:val="004E38EE"/>
    <w:rsid w:val="004E3B02"/>
    <w:rsid w:val="004E3BCC"/>
    <w:rsid w:val="004E3C7C"/>
    <w:rsid w:val="004E457E"/>
    <w:rsid w:val="004E4C56"/>
    <w:rsid w:val="004E5583"/>
    <w:rsid w:val="004E696E"/>
    <w:rsid w:val="004E74D8"/>
    <w:rsid w:val="004F0985"/>
    <w:rsid w:val="004F19ED"/>
    <w:rsid w:val="004F361D"/>
    <w:rsid w:val="004F5052"/>
    <w:rsid w:val="004F652F"/>
    <w:rsid w:val="004F6741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096"/>
    <w:rsid w:val="005106F6"/>
    <w:rsid w:val="00510C6D"/>
    <w:rsid w:val="00511015"/>
    <w:rsid w:val="00511985"/>
    <w:rsid w:val="00511DC2"/>
    <w:rsid w:val="0051226C"/>
    <w:rsid w:val="00512C03"/>
    <w:rsid w:val="00513358"/>
    <w:rsid w:val="00513398"/>
    <w:rsid w:val="00513B0D"/>
    <w:rsid w:val="00515785"/>
    <w:rsid w:val="0051767B"/>
    <w:rsid w:val="005200A5"/>
    <w:rsid w:val="0052032F"/>
    <w:rsid w:val="00521BC5"/>
    <w:rsid w:val="00523DD7"/>
    <w:rsid w:val="0052512C"/>
    <w:rsid w:val="005259E4"/>
    <w:rsid w:val="00526694"/>
    <w:rsid w:val="00527A88"/>
    <w:rsid w:val="00530ABE"/>
    <w:rsid w:val="005310F0"/>
    <w:rsid w:val="00531512"/>
    <w:rsid w:val="005315BD"/>
    <w:rsid w:val="0053295E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3711"/>
    <w:rsid w:val="005446B8"/>
    <w:rsid w:val="00544D68"/>
    <w:rsid w:val="005450B0"/>
    <w:rsid w:val="00545677"/>
    <w:rsid w:val="005466E1"/>
    <w:rsid w:val="005476E1"/>
    <w:rsid w:val="00547E4B"/>
    <w:rsid w:val="005535B1"/>
    <w:rsid w:val="005555D2"/>
    <w:rsid w:val="00555DD6"/>
    <w:rsid w:val="0055691B"/>
    <w:rsid w:val="00557DFB"/>
    <w:rsid w:val="00560663"/>
    <w:rsid w:val="00560B94"/>
    <w:rsid w:val="00560FC2"/>
    <w:rsid w:val="0056104F"/>
    <w:rsid w:val="0056152F"/>
    <w:rsid w:val="00562602"/>
    <w:rsid w:val="00564B5D"/>
    <w:rsid w:val="00564BFC"/>
    <w:rsid w:val="00565094"/>
    <w:rsid w:val="00565B62"/>
    <w:rsid w:val="00566DCB"/>
    <w:rsid w:val="00570666"/>
    <w:rsid w:val="00570F27"/>
    <w:rsid w:val="005719D7"/>
    <w:rsid w:val="00572042"/>
    <w:rsid w:val="00574891"/>
    <w:rsid w:val="005758A1"/>
    <w:rsid w:val="00575D3F"/>
    <w:rsid w:val="005760BC"/>
    <w:rsid w:val="00576688"/>
    <w:rsid w:val="00577FEC"/>
    <w:rsid w:val="00583585"/>
    <w:rsid w:val="00584D9B"/>
    <w:rsid w:val="0058533F"/>
    <w:rsid w:val="00586249"/>
    <w:rsid w:val="00587629"/>
    <w:rsid w:val="005903BF"/>
    <w:rsid w:val="00590BD5"/>
    <w:rsid w:val="00591E7A"/>
    <w:rsid w:val="00591F01"/>
    <w:rsid w:val="00593401"/>
    <w:rsid w:val="00593FE1"/>
    <w:rsid w:val="005947BC"/>
    <w:rsid w:val="00597BC6"/>
    <w:rsid w:val="005A3534"/>
    <w:rsid w:val="005A47F1"/>
    <w:rsid w:val="005A50C8"/>
    <w:rsid w:val="005A50F6"/>
    <w:rsid w:val="005A6FFA"/>
    <w:rsid w:val="005A7525"/>
    <w:rsid w:val="005A7F5B"/>
    <w:rsid w:val="005B1F4B"/>
    <w:rsid w:val="005B420D"/>
    <w:rsid w:val="005B5042"/>
    <w:rsid w:val="005B56FB"/>
    <w:rsid w:val="005B6024"/>
    <w:rsid w:val="005B6189"/>
    <w:rsid w:val="005C018B"/>
    <w:rsid w:val="005C103B"/>
    <w:rsid w:val="005C1EDC"/>
    <w:rsid w:val="005C2378"/>
    <w:rsid w:val="005C40AF"/>
    <w:rsid w:val="005C46C2"/>
    <w:rsid w:val="005C4BFB"/>
    <w:rsid w:val="005C4C85"/>
    <w:rsid w:val="005D0131"/>
    <w:rsid w:val="005D14CD"/>
    <w:rsid w:val="005D17A6"/>
    <w:rsid w:val="005D1884"/>
    <w:rsid w:val="005D38D5"/>
    <w:rsid w:val="005D691A"/>
    <w:rsid w:val="005D75D7"/>
    <w:rsid w:val="005D7B9B"/>
    <w:rsid w:val="005E2162"/>
    <w:rsid w:val="005E2DE4"/>
    <w:rsid w:val="005E354C"/>
    <w:rsid w:val="005E5A4A"/>
    <w:rsid w:val="005E6582"/>
    <w:rsid w:val="005E6D84"/>
    <w:rsid w:val="005F08C6"/>
    <w:rsid w:val="005F17D1"/>
    <w:rsid w:val="005F267C"/>
    <w:rsid w:val="005F5739"/>
    <w:rsid w:val="00600216"/>
    <w:rsid w:val="00601BBB"/>
    <w:rsid w:val="00604984"/>
    <w:rsid w:val="00605995"/>
    <w:rsid w:val="00605A18"/>
    <w:rsid w:val="00605FD9"/>
    <w:rsid w:val="0060600F"/>
    <w:rsid w:val="00607565"/>
    <w:rsid w:val="006100B8"/>
    <w:rsid w:val="00611EA1"/>
    <w:rsid w:val="0061271E"/>
    <w:rsid w:val="00613026"/>
    <w:rsid w:val="00615270"/>
    <w:rsid w:val="0061575D"/>
    <w:rsid w:val="0061578B"/>
    <w:rsid w:val="00615A20"/>
    <w:rsid w:val="006160E4"/>
    <w:rsid w:val="00616532"/>
    <w:rsid w:val="00617A68"/>
    <w:rsid w:val="00617D42"/>
    <w:rsid w:val="00621F20"/>
    <w:rsid w:val="0062216D"/>
    <w:rsid w:val="00622531"/>
    <w:rsid w:val="00623D61"/>
    <w:rsid w:val="00624097"/>
    <w:rsid w:val="00624F45"/>
    <w:rsid w:val="00626E57"/>
    <w:rsid w:val="00627869"/>
    <w:rsid w:val="0063034B"/>
    <w:rsid w:val="00632282"/>
    <w:rsid w:val="006330FD"/>
    <w:rsid w:val="00634CE6"/>
    <w:rsid w:val="00635A84"/>
    <w:rsid w:val="006369A7"/>
    <w:rsid w:val="00636B94"/>
    <w:rsid w:val="006371F5"/>
    <w:rsid w:val="00637217"/>
    <w:rsid w:val="00637D49"/>
    <w:rsid w:val="00640158"/>
    <w:rsid w:val="00640A95"/>
    <w:rsid w:val="00640D5C"/>
    <w:rsid w:val="00640E52"/>
    <w:rsid w:val="00641277"/>
    <w:rsid w:val="0064417D"/>
    <w:rsid w:val="0064487D"/>
    <w:rsid w:val="00645686"/>
    <w:rsid w:val="00645708"/>
    <w:rsid w:val="00646535"/>
    <w:rsid w:val="00646D99"/>
    <w:rsid w:val="0064708A"/>
    <w:rsid w:val="00647F4C"/>
    <w:rsid w:val="00650162"/>
    <w:rsid w:val="006512CD"/>
    <w:rsid w:val="00651328"/>
    <w:rsid w:val="00651803"/>
    <w:rsid w:val="006524D3"/>
    <w:rsid w:val="00653694"/>
    <w:rsid w:val="00653BC2"/>
    <w:rsid w:val="006544CF"/>
    <w:rsid w:val="00654552"/>
    <w:rsid w:val="00654ABC"/>
    <w:rsid w:val="00656DE9"/>
    <w:rsid w:val="00657130"/>
    <w:rsid w:val="00657550"/>
    <w:rsid w:val="00660611"/>
    <w:rsid w:val="00660699"/>
    <w:rsid w:val="00661213"/>
    <w:rsid w:val="0066149A"/>
    <w:rsid w:val="006615FE"/>
    <w:rsid w:val="00662028"/>
    <w:rsid w:val="00662942"/>
    <w:rsid w:val="00663593"/>
    <w:rsid w:val="006664CF"/>
    <w:rsid w:val="00667253"/>
    <w:rsid w:val="006703BB"/>
    <w:rsid w:val="006720A3"/>
    <w:rsid w:val="0067236E"/>
    <w:rsid w:val="00674419"/>
    <w:rsid w:val="006745C4"/>
    <w:rsid w:val="006751A7"/>
    <w:rsid w:val="00676279"/>
    <w:rsid w:val="00677833"/>
    <w:rsid w:val="0067784B"/>
    <w:rsid w:val="00677B27"/>
    <w:rsid w:val="00680630"/>
    <w:rsid w:val="00680920"/>
    <w:rsid w:val="00681071"/>
    <w:rsid w:val="0068344E"/>
    <w:rsid w:val="00683802"/>
    <w:rsid w:val="00683DDC"/>
    <w:rsid w:val="00683E6E"/>
    <w:rsid w:val="00687F9A"/>
    <w:rsid w:val="00687FA7"/>
    <w:rsid w:val="00690BEF"/>
    <w:rsid w:val="00691395"/>
    <w:rsid w:val="00692500"/>
    <w:rsid w:val="006948C5"/>
    <w:rsid w:val="006951BB"/>
    <w:rsid w:val="00696637"/>
    <w:rsid w:val="00696F52"/>
    <w:rsid w:val="00697C6B"/>
    <w:rsid w:val="006A10A5"/>
    <w:rsid w:val="006A1AEC"/>
    <w:rsid w:val="006A2877"/>
    <w:rsid w:val="006A3547"/>
    <w:rsid w:val="006A3E1D"/>
    <w:rsid w:val="006A454E"/>
    <w:rsid w:val="006A4DB8"/>
    <w:rsid w:val="006A5A8C"/>
    <w:rsid w:val="006A7E93"/>
    <w:rsid w:val="006B169E"/>
    <w:rsid w:val="006B2A42"/>
    <w:rsid w:val="006B2F5A"/>
    <w:rsid w:val="006B30A3"/>
    <w:rsid w:val="006B3D46"/>
    <w:rsid w:val="006B495B"/>
    <w:rsid w:val="006B7E0B"/>
    <w:rsid w:val="006C00A3"/>
    <w:rsid w:val="006C02FA"/>
    <w:rsid w:val="006C1045"/>
    <w:rsid w:val="006C1F3E"/>
    <w:rsid w:val="006C22A2"/>
    <w:rsid w:val="006C28DB"/>
    <w:rsid w:val="006C4F1E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135"/>
    <w:rsid w:val="006E11C4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09C1"/>
    <w:rsid w:val="006F28BB"/>
    <w:rsid w:val="006F6499"/>
    <w:rsid w:val="006F6E93"/>
    <w:rsid w:val="007008BA"/>
    <w:rsid w:val="00701FC4"/>
    <w:rsid w:val="00702930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0050"/>
    <w:rsid w:val="0072183F"/>
    <w:rsid w:val="0072381A"/>
    <w:rsid w:val="00724468"/>
    <w:rsid w:val="0072482F"/>
    <w:rsid w:val="00726470"/>
    <w:rsid w:val="0072733A"/>
    <w:rsid w:val="007273E5"/>
    <w:rsid w:val="00727B06"/>
    <w:rsid w:val="00727CDF"/>
    <w:rsid w:val="00727EA6"/>
    <w:rsid w:val="007317BD"/>
    <w:rsid w:val="00733381"/>
    <w:rsid w:val="007339FF"/>
    <w:rsid w:val="00733BDA"/>
    <w:rsid w:val="00734D61"/>
    <w:rsid w:val="00735D4D"/>
    <w:rsid w:val="00736759"/>
    <w:rsid w:val="00736E87"/>
    <w:rsid w:val="00740C46"/>
    <w:rsid w:val="00740E61"/>
    <w:rsid w:val="0074169C"/>
    <w:rsid w:val="00741989"/>
    <w:rsid w:val="007422AF"/>
    <w:rsid w:val="0074280A"/>
    <w:rsid w:val="00742A2C"/>
    <w:rsid w:val="00743A08"/>
    <w:rsid w:val="00747137"/>
    <w:rsid w:val="00747372"/>
    <w:rsid w:val="007473C6"/>
    <w:rsid w:val="007474BB"/>
    <w:rsid w:val="007513FF"/>
    <w:rsid w:val="00751C78"/>
    <w:rsid w:val="00754369"/>
    <w:rsid w:val="007548F9"/>
    <w:rsid w:val="00755DBC"/>
    <w:rsid w:val="0075616A"/>
    <w:rsid w:val="007568A7"/>
    <w:rsid w:val="00760C86"/>
    <w:rsid w:val="007618E2"/>
    <w:rsid w:val="00761A98"/>
    <w:rsid w:val="00762A4D"/>
    <w:rsid w:val="00763447"/>
    <w:rsid w:val="007656B4"/>
    <w:rsid w:val="007661E7"/>
    <w:rsid w:val="007670D1"/>
    <w:rsid w:val="007679B4"/>
    <w:rsid w:val="007706B4"/>
    <w:rsid w:val="00770E3E"/>
    <w:rsid w:val="00773CC9"/>
    <w:rsid w:val="00774942"/>
    <w:rsid w:val="00775184"/>
    <w:rsid w:val="00775646"/>
    <w:rsid w:val="007760C5"/>
    <w:rsid w:val="0077640E"/>
    <w:rsid w:val="00776F5C"/>
    <w:rsid w:val="0077785E"/>
    <w:rsid w:val="0078054A"/>
    <w:rsid w:val="007820BA"/>
    <w:rsid w:val="00783558"/>
    <w:rsid w:val="007856C3"/>
    <w:rsid w:val="0078679A"/>
    <w:rsid w:val="0078716A"/>
    <w:rsid w:val="00787A7A"/>
    <w:rsid w:val="00787E5D"/>
    <w:rsid w:val="00787EDF"/>
    <w:rsid w:val="00790463"/>
    <w:rsid w:val="00790641"/>
    <w:rsid w:val="00792AA1"/>
    <w:rsid w:val="00793B11"/>
    <w:rsid w:val="007940F7"/>
    <w:rsid w:val="00794532"/>
    <w:rsid w:val="00794645"/>
    <w:rsid w:val="00794F47"/>
    <w:rsid w:val="007979DC"/>
    <w:rsid w:val="00797B99"/>
    <w:rsid w:val="007A27FD"/>
    <w:rsid w:val="007A38EA"/>
    <w:rsid w:val="007A4FA1"/>
    <w:rsid w:val="007A5D91"/>
    <w:rsid w:val="007A6F51"/>
    <w:rsid w:val="007A7365"/>
    <w:rsid w:val="007A7BAC"/>
    <w:rsid w:val="007B0688"/>
    <w:rsid w:val="007B1E89"/>
    <w:rsid w:val="007B1FE7"/>
    <w:rsid w:val="007B4D5E"/>
    <w:rsid w:val="007B5758"/>
    <w:rsid w:val="007B66C5"/>
    <w:rsid w:val="007B7E63"/>
    <w:rsid w:val="007B7EB1"/>
    <w:rsid w:val="007C0CA9"/>
    <w:rsid w:val="007C2219"/>
    <w:rsid w:val="007C3B18"/>
    <w:rsid w:val="007C5167"/>
    <w:rsid w:val="007C5359"/>
    <w:rsid w:val="007C552A"/>
    <w:rsid w:val="007C5BD7"/>
    <w:rsid w:val="007C5D0E"/>
    <w:rsid w:val="007C5EDF"/>
    <w:rsid w:val="007C664B"/>
    <w:rsid w:val="007C6809"/>
    <w:rsid w:val="007C7188"/>
    <w:rsid w:val="007D0B0B"/>
    <w:rsid w:val="007D1033"/>
    <w:rsid w:val="007D1962"/>
    <w:rsid w:val="007D3809"/>
    <w:rsid w:val="007D3D11"/>
    <w:rsid w:val="007D52D0"/>
    <w:rsid w:val="007D5649"/>
    <w:rsid w:val="007D6ABD"/>
    <w:rsid w:val="007E0259"/>
    <w:rsid w:val="007E09AC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E6953"/>
    <w:rsid w:val="007F0510"/>
    <w:rsid w:val="007F086B"/>
    <w:rsid w:val="007F2A0F"/>
    <w:rsid w:val="007F34BF"/>
    <w:rsid w:val="007F3845"/>
    <w:rsid w:val="007F3933"/>
    <w:rsid w:val="007F49A7"/>
    <w:rsid w:val="007F5137"/>
    <w:rsid w:val="007F68EB"/>
    <w:rsid w:val="007F7024"/>
    <w:rsid w:val="007F7A14"/>
    <w:rsid w:val="0080111A"/>
    <w:rsid w:val="008013BD"/>
    <w:rsid w:val="00801743"/>
    <w:rsid w:val="008024FE"/>
    <w:rsid w:val="00803903"/>
    <w:rsid w:val="00803939"/>
    <w:rsid w:val="00805C2B"/>
    <w:rsid w:val="00806375"/>
    <w:rsid w:val="00806840"/>
    <w:rsid w:val="00806929"/>
    <w:rsid w:val="0080772A"/>
    <w:rsid w:val="008101AD"/>
    <w:rsid w:val="008112B6"/>
    <w:rsid w:val="00811F2D"/>
    <w:rsid w:val="00814D2B"/>
    <w:rsid w:val="00815DCA"/>
    <w:rsid w:val="00817082"/>
    <w:rsid w:val="008179A2"/>
    <w:rsid w:val="00817A9B"/>
    <w:rsid w:val="00822229"/>
    <w:rsid w:val="00822D01"/>
    <w:rsid w:val="008241B4"/>
    <w:rsid w:val="00824D3C"/>
    <w:rsid w:val="00825239"/>
    <w:rsid w:val="00827780"/>
    <w:rsid w:val="008313E1"/>
    <w:rsid w:val="00832042"/>
    <w:rsid w:val="00832B03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5E4C"/>
    <w:rsid w:val="008472B6"/>
    <w:rsid w:val="0084748B"/>
    <w:rsid w:val="00847B34"/>
    <w:rsid w:val="008521D1"/>
    <w:rsid w:val="00852362"/>
    <w:rsid w:val="00852E1E"/>
    <w:rsid w:val="00853665"/>
    <w:rsid w:val="008536F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6F6"/>
    <w:rsid w:val="00860A9F"/>
    <w:rsid w:val="00860EF8"/>
    <w:rsid w:val="008616C0"/>
    <w:rsid w:val="0086208B"/>
    <w:rsid w:val="00863816"/>
    <w:rsid w:val="00863822"/>
    <w:rsid w:val="008644B5"/>
    <w:rsid w:val="00866626"/>
    <w:rsid w:val="00866F09"/>
    <w:rsid w:val="00867D5F"/>
    <w:rsid w:val="00871571"/>
    <w:rsid w:val="008715BB"/>
    <w:rsid w:val="008722B4"/>
    <w:rsid w:val="00872AD7"/>
    <w:rsid w:val="00872CFF"/>
    <w:rsid w:val="00873DB2"/>
    <w:rsid w:val="00875188"/>
    <w:rsid w:val="00875191"/>
    <w:rsid w:val="00876EFA"/>
    <w:rsid w:val="00877947"/>
    <w:rsid w:val="008826DD"/>
    <w:rsid w:val="00883E0B"/>
    <w:rsid w:val="00885E32"/>
    <w:rsid w:val="00886ECC"/>
    <w:rsid w:val="00891EB9"/>
    <w:rsid w:val="00893C51"/>
    <w:rsid w:val="00894ED8"/>
    <w:rsid w:val="00896C84"/>
    <w:rsid w:val="00897597"/>
    <w:rsid w:val="008979B6"/>
    <w:rsid w:val="008A11FF"/>
    <w:rsid w:val="008A14E0"/>
    <w:rsid w:val="008A180B"/>
    <w:rsid w:val="008A183E"/>
    <w:rsid w:val="008A298F"/>
    <w:rsid w:val="008A533F"/>
    <w:rsid w:val="008A602A"/>
    <w:rsid w:val="008A76D3"/>
    <w:rsid w:val="008B1B48"/>
    <w:rsid w:val="008B3162"/>
    <w:rsid w:val="008B5EC9"/>
    <w:rsid w:val="008B614B"/>
    <w:rsid w:val="008C0136"/>
    <w:rsid w:val="008C0254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2AB4"/>
    <w:rsid w:val="008D4571"/>
    <w:rsid w:val="008E07D7"/>
    <w:rsid w:val="008E11CB"/>
    <w:rsid w:val="008E1BEE"/>
    <w:rsid w:val="008E213C"/>
    <w:rsid w:val="008E26C5"/>
    <w:rsid w:val="008E31DB"/>
    <w:rsid w:val="008E48E8"/>
    <w:rsid w:val="008E65E8"/>
    <w:rsid w:val="008E6654"/>
    <w:rsid w:val="008F298A"/>
    <w:rsid w:val="008F475D"/>
    <w:rsid w:val="008F4ED7"/>
    <w:rsid w:val="008F53F3"/>
    <w:rsid w:val="008F5549"/>
    <w:rsid w:val="008F6DAC"/>
    <w:rsid w:val="008F7FC8"/>
    <w:rsid w:val="00900520"/>
    <w:rsid w:val="00902624"/>
    <w:rsid w:val="009026DC"/>
    <w:rsid w:val="00902851"/>
    <w:rsid w:val="00902FE3"/>
    <w:rsid w:val="009035B4"/>
    <w:rsid w:val="00903699"/>
    <w:rsid w:val="009056DE"/>
    <w:rsid w:val="00905D32"/>
    <w:rsid w:val="0090637A"/>
    <w:rsid w:val="00907601"/>
    <w:rsid w:val="00907D5D"/>
    <w:rsid w:val="0091076A"/>
    <w:rsid w:val="009109DF"/>
    <w:rsid w:val="009126D0"/>
    <w:rsid w:val="00913B96"/>
    <w:rsid w:val="0091446C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4AAE"/>
    <w:rsid w:val="009252DA"/>
    <w:rsid w:val="009256C7"/>
    <w:rsid w:val="00926125"/>
    <w:rsid w:val="00926529"/>
    <w:rsid w:val="0092692E"/>
    <w:rsid w:val="00930749"/>
    <w:rsid w:val="0093255B"/>
    <w:rsid w:val="00932665"/>
    <w:rsid w:val="00932CFE"/>
    <w:rsid w:val="0093377E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61A8"/>
    <w:rsid w:val="0094644E"/>
    <w:rsid w:val="00947E44"/>
    <w:rsid w:val="009515F8"/>
    <w:rsid w:val="00951F1E"/>
    <w:rsid w:val="009520E1"/>
    <w:rsid w:val="00952D55"/>
    <w:rsid w:val="00952FBF"/>
    <w:rsid w:val="00953C76"/>
    <w:rsid w:val="00953DEF"/>
    <w:rsid w:val="00954137"/>
    <w:rsid w:val="009544B9"/>
    <w:rsid w:val="00954702"/>
    <w:rsid w:val="00954E27"/>
    <w:rsid w:val="00954E6B"/>
    <w:rsid w:val="00956FF2"/>
    <w:rsid w:val="0095717F"/>
    <w:rsid w:val="00957748"/>
    <w:rsid w:val="0096008E"/>
    <w:rsid w:val="00962819"/>
    <w:rsid w:val="00962BDA"/>
    <w:rsid w:val="0096315C"/>
    <w:rsid w:val="00964760"/>
    <w:rsid w:val="00964934"/>
    <w:rsid w:val="00965016"/>
    <w:rsid w:val="00965417"/>
    <w:rsid w:val="00970820"/>
    <w:rsid w:val="009713BD"/>
    <w:rsid w:val="00971B97"/>
    <w:rsid w:val="00972820"/>
    <w:rsid w:val="0097386B"/>
    <w:rsid w:val="009747F6"/>
    <w:rsid w:val="00975B2D"/>
    <w:rsid w:val="00976212"/>
    <w:rsid w:val="00976587"/>
    <w:rsid w:val="00976C85"/>
    <w:rsid w:val="0098058F"/>
    <w:rsid w:val="00980780"/>
    <w:rsid w:val="0098189F"/>
    <w:rsid w:val="00982508"/>
    <w:rsid w:val="00982CC3"/>
    <w:rsid w:val="00983998"/>
    <w:rsid w:val="00985DED"/>
    <w:rsid w:val="00986029"/>
    <w:rsid w:val="009861E0"/>
    <w:rsid w:val="00990054"/>
    <w:rsid w:val="0099057A"/>
    <w:rsid w:val="00990607"/>
    <w:rsid w:val="00991395"/>
    <w:rsid w:val="00991A3A"/>
    <w:rsid w:val="00991DBC"/>
    <w:rsid w:val="009942FD"/>
    <w:rsid w:val="00994D64"/>
    <w:rsid w:val="009A1F3F"/>
    <w:rsid w:val="009A21C6"/>
    <w:rsid w:val="009A2AFD"/>
    <w:rsid w:val="009A452C"/>
    <w:rsid w:val="009A4891"/>
    <w:rsid w:val="009A5E9A"/>
    <w:rsid w:val="009A7344"/>
    <w:rsid w:val="009A788F"/>
    <w:rsid w:val="009B1358"/>
    <w:rsid w:val="009B1547"/>
    <w:rsid w:val="009B1DC7"/>
    <w:rsid w:val="009B378D"/>
    <w:rsid w:val="009B3F04"/>
    <w:rsid w:val="009B5CDE"/>
    <w:rsid w:val="009B6B99"/>
    <w:rsid w:val="009B75D5"/>
    <w:rsid w:val="009B7C44"/>
    <w:rsid w:val="009C0750"/>
    <w:rsid w:val="009C1487"/>
    <w:rsid w:val="009C14F5"/>
    <w:rsid w:val="009C27A5"/>
    <w:rsid w:val="009C30A9"/>
    <w:rsid w:val="009C3BC1"/>
    <w:rsid w:val="009C4AEB"/>
    <w:rsid w:val="009C5510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3B3B"/>
    <w:rsid w:val="009D40B8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E7349"/>
    <w:rsid w:val="009E7B35"/>
    <w:rsid w:val="009F069A"/>
    <w:rsid w:val="009F0A3B"/>
    <w:rsid w:val="009F0D08"/>
    <w:rsid w:val="009F1316"/>
    <w:rsid w:val="009F2116"/>
    <w:rsid w:val="009F535D"/>
    <w:rsid w:val="009F6014"/>
    <w:rsid w:val="009F6EFB"/>
    <w:rsid w:val="009F7B5F"/>
    <w:rsid w:val="00A01844"/>
    <w:rsid w:val="00A02C0E"/>
    <w:rsid w:val="00A03385"/>
    <w:rsid w:val="00A03982"/>
    <w:rsid w:val="00A0519A"/>
    <w:rsid w:val="00A0547E"/>
    <w:rsid w:val="00A0744D"/>
    <w:rsid w:val="00A07C66"/>
    <w:rsid w:val="00A1220C"/>
    <w:rsid w:val="00A1261A"/>
    <w:rsid w:val="00A12782"/>
    <w:rsid w:val="00A12922"/>
    <w:rsid w:val="00A133FF"/>
    <w:rsid w:val="00A14339"/>
    <w:rsid w:val="00A14473"/>
    <w:rsid w:val="00A14B44"/>
    <w:rsid w:val="00A14F6A"/>
    <w:rsid w:val="00A17B39"/>
    <w:rsid w:val="00A20064"/>
    <w:rsid w:val="00A20DBA"/>
    <w:rsid w:val="00A20F5E"/>
    <w:rsid w:val="00A228D0"/>
    <w:rsid w:val="00A22953"/>
    <w:rsid w:val="00A234B5"/>
    <w:rsid w:val="00A23910"/>
    <w:rsid w:val="00A243F0"/>
    <w:rsid w:val="00A25227"/>
    <w:rsid w:val="00A2579C"/>
    <w:rsid w:val="00A26B4A"/>
    <w:rsid w:val="00A3163A"/>
    <w:rsid w:val="00A339A3"/>
    <w:rsid w:val="00A41178"/>
    <w:rsid w:val="00A41BBB"/>
    <w:rsid w:val="00A41E01"/>
    <w:rsid w:val="00A42153"/>
    <w:rsid w:val="00A437FE"/>
    <w:rsid w:val="00A440A0"/>
    <w:rsid w:val="00A45264"/>
    <w:rsid w:val="00A45548"/>
    <w:rsid w:val="00A463E9"/>
    <w:rsid w:val="00A50A19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E77"/>
    <w:rsid w:val="00A64F97"/>
    <w:rsid w:val="00A65128"/>
    <w:rsid w:val="00A6555A"/>
    <w:rsid w:val="00A65FF6"/>
    <w:rsid w:val="00A66133"/>
    <w:rsid w:val="00A66E21"/>
    <w:rsid w:val="00A673EA"/>
    <w:rsid w:val="00A678D5"/>
    <w:rsid w:val="00A71826"/>
    <w:rsid w:val="00A7453D"/>
    <w:rsid w:val="00A745F9"/>
    <w:rsid w:val="00A751D7"/>
    <w:rsid w:val="00A755D7"/>
    <w:rsid w:val="00A75626"/>
    <w:rsid w:val="00A761DB"/>
    <w:rsid w:val="00A7734C"/>
    <w:rsid w:val="00A80592"/>
    <w:rsid w:val="00A805D0"/>
    <w:rsid w:val="00A80D33"/>
    <w:rsid w:val="00A81DB6"/>
    <w:rsid w:val="00A82E65"/>
    <w:rsid w:val="00A831C9"/>
    <w:rsid w:val="00A83474"/>
    <w:rsid w:val="00A83F68"/>
    <w:rsid w:val="00A86C7A"/>
    <w:rsid w:val="00A87219"/>
    <w:rsid w:val="00A91526"/>
    <w:rsid w:val="00A939B7"/>
    <w:rsid w:val="00A93ADE"/>
    <w:rsid w:val="00A942B2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4650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0FD3"/>
    <w:rsid w:val="00AC12E0"/>
    <w:rsid w:val="00AC1928"/>
    <w:rsid w:val="00AC1932"/>
    <w:rsid w:val="00AC295E"/>
    <w:rsid w:val="00AC2CF1"/>
    <w:rsid w:val="00AC2D5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2F0"/>
    <w:rsid w:val="00AD258F"/>
    <w:rsid w:val="00AD29E4"/>
    <w:rsid w:val="00AD5573"/>
    <w:rsid w:val="00AD69CF"/>
    <w:rsid w:val="00AE02B8"/>
    <w:rsid w:val="00AE1130"/>
    <w:rsid w:val="00AE16F6"/>
    <w:rsid w:val="00AE1906"/>
    <w:rsid w:val="00AE22C1"/>
    <w:rsid w:val="00AE2B2C"/>
    <w:rsid w:val="00AE3DF7"/>
    <w:rsid w:val="00AE41FE"/>
    <w:rsid w:val="00AE58D8"/>
    <w:rsid w:val="00AE64BA"/>
    <w:rsid w:val="00AF0C86"/>
    <w:rsid w:val="00AF13B4"/>
    <w:rsid w:val="00AF1583"/>
    <w:rsid w:val="00AF207F"/>
    <w:rsid w:val="00AF3A95"/>
    <w:rsid w:val="00AF3AA8"/>
    <w:rsid w:val="00AF3FEA"/>
    <w:rsid w:val="00AF4421"/>
    <w:rsid w:val="00AF658E"/>
    <w:rsid w:val="00AF70A9"/>
    <w:rsid w:val="00AF75D8"/>
    <w:rsid w:val="00AF777C"/>
    <w:rsid w:val="00AF7E25"/>
    <w:rsid w:val="00B02F6F"/>
    <w:rsid w:val="00B02F93"/>
    <w:rsid w:val="00B0326B"/>
    <w:rsid w:val="00B03491"/>
    <w:rsid w:val="00B04EC6"/>
    <w:rsid w:val="00B0517C"/>
    <w:rsid w:val="00B05335"/>
    <w:rsid w:val="00B057DE"/>
    <w:rsid w:val="00B05A6E"/>
    <w:rsid w:val="00B06986"/>
    <w:rsid w:val="00B06C0B"/>
    <w:rsid w:val="00B06CA4"/>
    <w:rsid w:val="00B07DAF"/>
    <w:rsid w:val="00B10518"/>
    <w:rsid w:val="00B11976"/>
    <w:rsid w:val="00B13B21"/>
    <w:rsid w:val="00B13F41"/>
    <w:rsid w:val="00B16193"/>
    <w:rsid w:val="00B1704D"/>
    <w:rsid w:val="00B17F36"/>
    <w:rsid w:val="00B20134"/>
    <w:rsid w:val="00B21187"/>
    <w:rsid w:val="00B2156A"/>
    <w:rsid w:val="00B223CE"/>
    <w:rsid w:val="00B2264F"/>
    <w:rsid w:val="00B22C5C"/>
    <w:rsid w:val="00B23854"/>
    <w:rsid w:val="00B24016"/>
    <w:rsid w:val="00B24EF5"/>
    <w:rsid w:val="00B26E0F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291B"/>
    <w:rsid w:val="00B432DE"/>
    <w:rsid w:val="00B4434D"/>
    <w:rsid w:val="00B45DBB"/>
    <w:rsid w:val="00B46490"/>
    <w:rsid w:val="00B468AD"/>
    <w:rsid w:val="00B47A95"/>
    <w:rsid w:val="00B52CD4"/>
    <w:rsid w:val="00B541A5"/>
    <w:rsid w:val="00B54DDA"/>
    <w:rsid w:val="00B5547C"/>
    <w:rsid w:val="00B55CEE"/>
    <w:rsid w:val="00B561B9"/>
    <w:rsid w:val="00B56F36"/>
    <w:rsid w:val="00B5764F"/>
    <w:rsid w:val="00B57F80"/>
    <w:rsid w:val="00B57FBE"/>
    <w:rsid w:val="00B60DE5"/>
    <w:rsid w:val="00B62DD0"/>
    <w:rsid w:val="00B633CE"/>
    <w:rsid w:val="00B647D6"/>
    <w:rsid w:val="00B673EA"/>
    <w:rsid w:val="00B67879"/>
    <w:rsid w:val="00B70F16"/>
    <w:rsid w:val="00B7139D"/>
    <w:rsid w:val="00B71A84"/>
    <w:rsid w:val="00B71BDB"/>
    <w:rsid w:val="00B72936"/>
    <w:rsid w:val="00B73238"/>
    <w:rsid w:val="00B73977"/>
    <w:rsid w:val="00B7456B"/>
    <w:rsid w:val="00B74D75"/>
    <w:rsid w:val="00B756B8"/>
    <w:rsid w:val="00B75B70"/>
    <w:rsid w:val="00B76CCB"/>
    <w:rsid w:val="00B77674"/>
    <w:rsid w:val="00B77B8F"/>
    <w:rsid w:val="00B80852"/>
    <w:rsid w:val="00B80EA5"/>
    <w:rsid w:val="00B842B8"/>
    <w:rsid w:val="00B845C8"/>
    <w:rsid w:val="00B849C6"/>
    <w:rsid w:val="00B86017"/>
    <w:rsid w:val="00B87162"/>
    <w:rsid w:val="00B872B3"/>
    <w:rsid w:val="00B87F2A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22C5"/>
    <w:rsid w:val="00BB3007"/>
    <w:rsid w:val="00BB5145"/>
    <w:rsid w:val="00BB5FE3"/>
    <w:rsid w:val="00BB6276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15B"/>
    <w:rsid w:val="00BC5B1C"/>
    <w:rsid w:val="00BC671A"/>
    <w:rsid w:val="00BC69C6"/>
    <w:rsid w:val="00BC7055"/>
    <w:rsid w:val="00BC776F"/>
    <w:rsid w:val="00BD03BC"/>
    <w:rsid w:val="00BD2297"/>
    <w:rsid w:val="00BD2E66"/>
    <w:rsid w:val="00BD3D4D"/>
    <w:rsid w:val="00BD41AC"/>
    <w:rsid w:val="00BD4CEC"/>
    <w:rsid w:val="00BD4F15"/>
    <w:rsid w:val="00BD713E"/>
    <w:rsid w:val="00BE0A32"/>
    <w:rsid w:val="00BE13B7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3592"/>
    <w:rsid w:val="00BF5799"/>
    <w:rsid w:val="00C003C3"/>
    <w:rsid w:val="00C00FC5"/>
    <w:rsid w:val="00C01145"/>
    <w:rsid w:val="00C07131"/>
    <w:rsid w:val="00C10373"/>
    <w:rsid w:val="00C107CD"/>
    <w:rsid w:val="00C12F6A"/>
    <w:rsid w:val="00C14BF8"/>
    <w:rsid w:val="00C1589B"/>
    <w:rsid w:val="00C17B45"/>
    <w:rsid w:val="00C21232"/>
    <w:rsid w:val="00C21A39"/>
    <w:rsid w:val="00C2208F"/>
    <w:rsid w:val="00C23475"/>
    <w:rsid w:val="00C2663E"/>
    <w:rsid w:val="00C26B4E"/>
    <w:rsid w:val="00C27904"/>
    <w:rsid w:val="00C27AE6"/>
    <w:rsid w:val="00C305B9"/>
    <w:rsid w:val="00C31E73"/>
    <w:rsid w:val="00C31FBC"/>
    <w:rsid w:val="00C3363D"/>
    <w:rsid w:val="00C33DC6"/>
    <w:rsid w:val="00C34193"/>
    <w:rsid w:val="00C3460B"/>
    <w:rsid w:val="00C34A65"/>
    <w:rsid w:val="00C3551B"/>
    <w:rsid w:val="00C37EC5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5A24"/>
    <w:rsid w:val="00C4789A"/>
    <w:rsid w:val="00C50E53"/>
    <w:rsid w:val="00C5181B"/>
    <w:rsid w:val="00C51F24"/>
    <w:rsid w:val="00C53CB4"/>
    <w:rsid w:val="00C54E94"/>
    <w:rsid w:val="00C557B8"/>
    <w:rsid w:val="00C560E2"/>
    <w:rsid w:val="00C5741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1FF6"/>
    <w:rsid w:val="00C7212F"/>
    <w:rsid w:val="00C73F1D"/>
    <w:rsid w:val="00C74067"/>
    <w:rsid w:val="00C745D3"/>
    <w:rsid w:val="00C746B2"/>
    <w:rsid w:val="00C75669"/>
    <w:rsid w:val="00C756F9"/>
    <w:rsid w:val="00C75DF4"/>
    <w:rsid w:val="00C80237"/>
    <w:rsid w:val="00C82334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B52AC"/>
    <w:rsid w:val="00CB7FCB"/>
    <w:rsid w:val="00CC0072"/>
    <w:rsid w:val="00CC031D"/>
    <w:rsid w:val="00CC058D"/>
    <w:rsid w:val="00CC14FD"/>
    <w:rsid w:val="00CC2954"/>
    <w:rsid w:val="00CC38A4"/>
    <w:rsid w:val="00CC3FC3"/>
    <w:rsid w:val="00CC4D41"/>
    <w:rsid w:val="00CC5260"/>
    <w:rsid w:val="00CC5646"/>
    <w:rsid w:val="00CC6083"/>
    <w:rsid w:val="00CC6866"/>
    <w:rsid w:val="00CC6EF0"/>
    <w:rsid w:val="00CD02F0"/>
    <w:rsid w:val="00CD0E62"/>
    <w:rsid w:val="00CD1A86"/>
    <w:rsid w:val="00CD1BCD"/>
    <w:rsid w:val="00CD2D60"/>
    <w:rsid w:val="00CD3CBF"/>
    <w:rsid w:val="00CD4397"/>
    <w:rsid w:val="00CD606A"/>
    <w:rsid w:val="00CD6A0C"/>
    <w:rsid w:val="00CE077C"/>
    <w:rsid w:val="00CE0C40"/>
    <w:rsid w:val="00CE1132"/>
    <w:rsid w:val="00CE12F1"/>
    <w:rsid w:val="00CE1540"/>
    <w:rsid w:val="00CE194E"/>
    <w:rsid w:val="00CE28F6"/>
    <w:rsid w:val="00CE2C0D"/>
    <w:rsid w:val="00CE55DA"/>
    <w:rsid w:val="00CE577A"/>
    <w:rsid w:val="00CE5849"/>
    <w:rsid w:val="00CE6F90"/>
    <w:rsid w:val="00CE7E68"/>
    <w:rsid w:val="00CF067E"/>
    <w:rsid w:val="00CF0A23"/>
    <w:rsid w:val="00CF17B4"/>
    <w:rsid w:val="00CF1EF7"/>
    <w:rsid w:val="00CF254B"/>
    <w:rsid w:val="00CF2C48"/>
    <w:rsid w:val="00CF4757"/>
    <w:rsid w:val="00CF52CC"/>
    <w:rsid w:val="00CF54D4"/>
    <w:rsid w:val="00CF6579"/>
    <w:rsid w:val="00CF6DBA"/>
    <w:rsid w:val="00CF706C"/>
    <w:rsid w:val="00D00546"/>
    <w:rsid w:val="00D01FAF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3CEA"/>
    <w:rsid w:val="00D14846"/>
    <w:rsid w:val="00D14961"/>
    <w:rsid w:val="00D1724C"/>
    <w:rsid w:val="00D176D1"/>
    <w:rsid w:val="00D2058A"/>
    <w:rsid w:val="00D20CB0"/>
    <w:rsid w:val="00D22FEC"/>
    <w:rsid w:val="00D24056"/>
    <w:rsid w:val="00D24A78"/>
    <w:rsid w:val="00D24D83"/>
    <w:rsid w:val="00D260FD"/>
    <w:rsid w:val="00D30B55"/>
    <w:rsid w:val="00D30BFA"/>
    <w:rsid w:val="00D30FEE"/>
    <w:rsid w:val="00D31319"/>
    <w:rsid w:val="00D31AFC"/>
    <w:rsid w:val="00D3333F"/>
    <w:rsid w:val="00D33830"/>
    <w:rsid w:val="00D358E3"/>
    <w:rsid w:val="00D35DE9"/>
    <w:rsid w:val="00D36B51"/>
    <w:rsid w:val="00D37C9B"/>
    <w:rsid w:val="00D40B4C"/>
    <w:rsid w:val="00D41B0F"/>
    <w:rsid w:val="00D42790"/>
    <w:rsid w:val="00D428F4"/>
    <w:rsid w:val="00D42C3E"/>
    <w:rsid w:val="00D43660"/>
    <w:rsid w:val="00D44394"/>
    <w:rsid w:val="00D44668"/>
    <w:rsid w:val="00D46B71"/>
    <w:rsid w:val="00D46BFA"/>
    <w:rsid w:val="00D46E08"/>
    <w:rsid w:val="00D477E4"/>
    <w:rsid w:val="00D50995"/>
    <w:rsid w:val="00D50AFD"/>
    <w:rsid w:val="00D50E5B"/>
    <w:rsid w:val="00D52180"/>
    <w:rsid w:val="00D52A81"/>
    <w:rsid w:val="00D52F54"/>
    <w:rsid w:val="00D52F87"/>
    <w:rsid w:val="00D53844"/>
    <w:rsid w:val="00D547D4"/>
    <w:rsid w:val="00D54BCC"/>
    <w:rsid w:val="00D54DC6"/>
    <w:rsid w:val="00D61C79"/>
    <w:rsid w:val="00D63713"/>
    <w:rsid w:val="00D6380A"/>
    <w:rsid w:val="00D641F2"/>
    <w:rsid w:val="00D64B56"/>
    <w:rsid w:val="00D67018"/>
    <w:rsid w:val="00D70080"/>
    <w:rsid w:val="00D70F4F"/>
    <w:rsid w:val="00D7124B"/>
    <w:rsid w:val="00D71836"/>
    <w:rsid w:val="00D71BAC"/>
    <w:rsid w:val="00D74E92"/>
    <w:rsid w:val="00D750CC"/>
    <w:rsid w:val="00D750D9"/>
    <w:rsid w:val="00D7671C"/>
    <w:rsid w:val="00D76B1F"/>
    <w:rsid w:val="00D80751"/>
    <w:rsid w:val="00D814F6"/>
    <w:rsid w:val="00D82337"/>
    <w:rsid w:val="00D83730"/>
    <w:rsid w:val="00D843F4"/>
    <w:rsid w:val="00D85FAC"/>
    <w:rsid w:val="00D86975"/>
    <w:rsid w:val="00D870B2"/>
    <w:rsid w:val="00D8749B"/>
    <w:rsid w:val="00D87AFE"/>
    <w:rsid w:val="00D87BB3"/>
    <w:rsid w:val="00D90E06"/>
    <w:rsid w:val="00D91C2A"/>
    <w:rsid w:val="00D922C0"/>
    <w:rsid w:val="00D92D0C"/>
    <w:rsid w:val="00D937CB"/>
    <w:rsid w:val="00D94107"/>
    <w:rsid w:val="00D943B6"/>
    <w:rsid w:val="00D94A03"/>
    <w:rsid w:val="00D94DDC"/>
    <w:rsid w:val="00D9615F"/>
    <w:rsid w:val="00D96B0C"/>
    <w:rsid w:val="00D96B3E"/>
    <w:rsid w:val="00D97A1E"/>
    <w:rsid w:val="00D97E4F"/>
    <w:rsid w:val="00DA1768"/>
    <w:rsid w:val="00DA2457"/>
    <w:rsid w:val="00DA2C8F"/>
    <w:rsid w:val="00DA39B3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2688"/>
    <w:rsid w:val="00DB3ACB"/>
    <w:rsid w:val="00DB3D3D"/>
    <w:rsid w:val="00DB43A2"/>
    <w:rsid w:val="00DB4A67"/>
    <w:rsid w:val="00DB5953"/>
    <w:rsid w:val="00DB5C0B"/>
    <w:rsid w:val="00DB5CF9"/>
    <w:rsid w:val="00DC0F0A"/>
    <w:rsid w:val="00DC19B5"/>
    <w:rsid w:val="00DC4D76"/>
    <w:rsid w:val="00DC5242"/>
    <w:rsid w:val="00DC59C4"/>
    <w:rsid w:val="00DC5A82"/>
    <w:rsid w:val="00DC64B5"/>
    <w:rsid w:val="00DC7032"/>
    <w:rsid w:val="00DC7A95"/>
    <w:rsid w:val="00DD027F"/>
    <w:rsid w:val="00DD124B"/>
    <w:rsid w:val="00DD12F8"/>
    <w:rsid w:val="00DD1696"/>
    <w:rsid w:val="00DD2AE4"/>
    <w:rsid w:val="00DD593C"/>
    <w:rsid w:val="00DD69A0"/>
    <w:rsid w:val="00DD74C6"/>
    <w:rsid w:val="00DD7A5A"/>
    <w:rsid w:val="00DE00CE"/>
    <w:rsid w:val="00DE07FF"/>
    <w:rsid w:val="00DE2434"/>
    <w:rsid w:val="00DE2472"/>
    <w:rsid w:val="00DE3AB8"/>
    <w:rsid w:val="00DE4A32"/>
    <w:rsid w:val="00DE4BD8"/>
    <w:rsid w:val="00DE62AB"/>
    <w:rsid w:val="00DE6AA0"/>
    <w:rsid w:val="00DF062F"/>
    <w:rsid w:val="00DF182C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5D3"/>
    <w:rsid w:val="00E019DB"/>
    <w:rsid w:val="00E02C58"/>
    <w:rsid w:val="00E050FE"/>
    <w:rsid w:val="00E05858"/>
    <w:rsid w:val="00E05C5D"/>
    <w:rsid w:val="00E07637"/>
    <w:rsid w:val="00E07E11"/>
    <w:rsid w:val="00E10108"/>
    <w:rsid w:val="00E108F0"/>
    <w:rsid w:val="00E10A40"/>
    <w:rsid w:val="00E12538"/>
    <w:rsid w:val="00E128F9"/>
    <w:rsid w:val="00E132AE"/>
    <w:rsid w:val="00E133F3"/>
    <w:rsid w:val="00E17528"/>
    <w:rsid w:val="00E20A6F"/>
    <w:rsid w:val="00E22672"/>
    <w:rsid w:val="00E23078"/>
    <w:rsid w:val="00E23EE9"/>
    <w:rsid w:val="00E24134"/>
    <w:rsid w:val="00E253F7"/>
    <w:rsid w:val="00E259B4"/>
    <w:rsid w:val="00E260EA"/>
    <w:rsid w:val="00E2673E"/>
    <w:rsid w:val="00E267E1"/>
    <w:rsid w:val="00E26DEB"/>
    <w:rsid w:val="00E27EDD"/>
    <w:rsid w:val="00E3113D"/>
    <w:rsid w:val="00E3149B"/>
    <w:rsid w:val="00E31BBF"/>
    <w:rsid w:val="00E31E5C"/>
    <w:rsid w:val="00E32A2C"/>
    <w:rsid w:val="00E3331A"/>
    <w:rsid w:val="00E3368C"/>
    <w:rsid w:val="00E33BD3"/>
    <w:rsid w:val="00E343F4"/>
    <w:rsid w:val="00E34A70"/>
    <w:rsid w:val="00E351FD"/>
    <w:rsid w:val="00E357C5"/>
    <w:rsid w:val="00E379F5"/>
    <w:rsid w:val="00E40DF7"/>
    <w:rsid w:val="00E41551"/>
    <w:rsid w:val="00E426B5"/>
    <w:rsid w:val="00E43672"/>
    <w:rsid w:val="00E44200"/>
    <w:rsid w:val="00E44829"/>
    <w:rsid w:val="00E455C3"/>
    <w:rsid w:val="00E4599A"/>
    <w:rsid w:val="00E472FD"/>
    <w:rsid w:val="00E50F31"/>
    <w:rsid w:val="00E517A6"/>
    <w:rsid w:val="00E51F83"/>
    <w:rsid w:val="00E5528D"/>
    <w:rsid w:val="00E558BA"/>
    <w:rsid w:val="00E57103"/>
    <w:rsid w:val="00E609B5"/>
    <w:rsid w:val="00E61210"/>
    <w:rsid w:val="00E61C23"/>
    <w:rsid w:val="00E62204"/>
    <w:rsid w:val="00E635EE"/>
    <w:rsid w:val="00E63AA4"/>
    <w:rsid w:val="00E643CA"/>
    <w:rsid w:val="00E65C54"/>
    <w:rsid w:val="00E65D96"/>
    <w:rsid w:val="00E670A1"/>
    <w:rsid w:val="00E67545"/>
    <w:rsid w:val="00E6761D"/>
    <w:rsid w:val="00E7014D"/>
    <w:rsid w:val="00E70799"/>
    <w:rsid w:val="00E72BBE"/>
    <w:rsid w:val="00E733AD"/>
    <w:rsid w:val="00E7435C"/>
    <w:rsid w:val="00E7530F"/>
    <w:rsid w:val="00E758F2"/>
    <w:rsid w:val="00E75B7A"/>
    <w:rsid w:val="00E75CBB"/>
    <w:rsid w:val="00E80597"/>
    <w:rsid w:val="00E82A75"/>
    <w:rsid w:val="00E83FC2"/>
    <w:rsid w:val="00E841AD"/>
    <w:rsid w:val="00E844BD"/>
    <w:rsid w:val="00E8602E"/>
    <w:rsid w:val="00E86D82"/>
    <w:rsid w:val="00E90457"/>
    <w:rsid w:val="00E90E1F"/>
    <w:rsid w:val="00E93507"/>
    <w:rsid w:val="00E93C0A"/>
    <w:rsid w:val="00E9474E"/>
    <w:rsid w:val="00E94CD1"/>
    <w:rsid w:val="00E9525D"/>
    <w:rsid w:val="00E96A58"/>
    <w:rsid w:val="00E973B8"/>
    <w:rsid w:val="00EA08E4"/>
    <w:rsid w:val="00EA0B2C"/>
    <w:rsid w:val="00EA1C38"/>
    <w:rsid w:val="00EA39E7"/>
    <w:rsid w:val="00EA50EE"/>
    <w:rsid w:val="00EA5985"/>
    <w:rsid w:val="00EA5AC2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47E3"/>
    <w:rsid w:val="00EB4B93"/>
    <w:rsid w:val="00EB5E9D"/>
    <w:rsid w:val="00EB6FF3"/>
    <w:rsid w:val="00EB75C8"/>
    <w:rsid w:val="00EC002B"/>
    <w:rsid w:val="00EC0063"/>
    <w:rsid w:val="00EC049C"/>
    <w:rsid w:val="00EC1343"/>
    <w:rsid w:val="00EC156A"/>
    <w:rsid w:val="00EC3673"/>
    <w:rsid w:val="00EC3E92"/>
    <w:rsid w:val="00EC3F12"/>
    <w:rsid w:val="00EC431C"/>
    <w:rsid w:val="00EC43C2"/>
    <w:rsid w:val="00EC6560"/>
    <w:rsid w:val="00ED07AE"/>
    <w:rsid w:val="00ED1338"/>
    <w:rsid w:val="00ED1384"/>
    <w:rsid w:val="00ED190E"/>
    <w:rsid w:val="00ED1B31"/>
    <w:rsid w:val="00ED28D1"/>
    <w:rsid w:val="00ED2E8B"/>
    <w:rsid w:val="00ED4B6D"/>
    <w:rsid w:val="00ED4D25"/>
    <w:rsid w:val="00ED5C66"/>
    <w:rsid w:val="00EE02CC"/>
    <w:rsid w:val="00EE06B9"/>
    <w:rsid w:val="00EE2044"/>
    <w:rsid w:val="00EE2DB4"/>
    <w:rsid w:val="00EE3C80"/>
    <w:rsid w:val="00EE3E4B"/>
    <w:rsid w:val="00EE417E"/>
    <w:rsid w:val="00EE4484"/>
    <w:rsid w:val="00EE44F7"/>
    <w:rsid w:val="00EE4A15"/>
    <w:rsid w:val="00EE4B7E"/>
    <w:rsid w:val="00EE5185"/>
    <w:rsid w:val="00EE5557"/>
    <w:rsid w:val="00EE5D2E"/>
    <w:rsid w:val="00EE7088"/>
    <w:rsid w:val="00EE7A97"/>
    <w:rsid w:val="00EF00B5"/>
    <w:rsid w:val="00EF1128"/>
    <w:rsid w:val="00EF222D"/>
    <w:rsid w:val="00EF24BB"/>
    <w:rsid w:val="00EF2B2D"/>
    <w:rsid w:val="00EF34E4"/>
    <w:rsid w:val="00EF4FFD"/>
    <w:rsid w:val="00EF6105"/>
    <w:rsid w:val="00EF7DE0"/>
    <w:rsid w:val="00F020E1"/>
    <w:rsid w:val="00F0334F"/>
    <w:rsid w:val="00F040A7"/>
    <w:rsid w:val="00F0414C"/>
    <w:rsid w:val="00F04FA4"/>
    <w:rsid w:val="00F060D1"/>
    <w:rsid w:val="00F064CA"/>
    <w:rsid w:val="00F07335"/>
    <w:rsid w:val="00F07746"/>
    <w:rsid w:val="00F07EC3"/>
    <w:rsid w:val="00F1025F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179BE"/>
    <w:rsid w:val="00F20B62"/>
    <w:rsid w:val="00F20E59"/>
    <w:rsid w:val="00F2129E"/>
    <w:rsid w:val="00F21461"/>
    <w:rsid w:val="00F24D71"/>
    <w:rsid w:val="00F25697"/>
    <w:rsid w:val="00F264C2"/>
    <w:rsid w:val="00F27403"/>
    <w:rsid w:val="00F300F1"/>
    <w:rsid w:val="00F31BC0"/>
    <w:rsid w:val="00F320DB"/>
    <w:rsid w:val="00F322D6"/>
    <w:rsid w:val="00F32691"/>
    <w:rsid w:val="00F33361"/>
    <w:rsid w:val="00F352FC"/>
    <w:rsid w:val="00F359A1"/>
    <w:rsid w:val="00F35D96"/>
    <w:rsid w:val="00F40267"/>
    <w:rsid w:val="00F40C45"/>
    <w:rsid w:val="00F44AF3"/>
    <w:rsid w:val="00F4735C"/>
    <w:rsid w:val="00F476EB"/>
    <w:rsid w:val="00F50065"/>
    <w:rsid w:val="00F5038D"/>
    <w:rsid w:val="00F51270"/>
    <w:rsid w:val="00F51938"/>
    <w:rsid w:val="00F51CE4"/>
    <w:rsid w:val="00F52013"/>
    <w:rsid w:val="00F526AB"/>
    <w:rsid w:val="00F53784"/>
    <w:rsid w:val="00F53958"/>
    <w:rsid w:val="00F55F66"/>
    <w:rsid w:val="00F5730C"/>
    <w:rsid w:val="00F6003B"/>
    <w:rsid w:val="00F60AC4"/>
    <w:rsid w:val="00F60D2B"/>
    <w:rsid w:val="00F6331E"/>
    <w:rsid w:val="00F6520D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5E71"/>
    <w:rsid w:val="00F76159"/>
    <w:rsid w:val="00F7668A"/>
    <w:rsid w:val="00F77521"/>
    <w:rsid w:val="00F778B8"/>
    <w:rsid w:val="00F81AA2"/>
    <w:rsid w:val="00F81DD6"/>
    <w:rsid w:val="00F83E49"/>
    <w:rsid w:val="00F854F7"/>
    <w:rsid w:val="00F87314"/>
    <w:rsid w:val="00F90D4B"/>
    <w:rsid w:val="00F92330"/>
    <w:rsid w:val="00F92427"/>
    <w:rsid w:val="00F9491B"/>
    <w:rsid w:val="00F94C4C"/>
    <w:rsid w:val="00F969B7"/>
    <w:rsid w:val="00F97437"/>
    <w:rsid w:val="00FA02A5"/>
    <w:rsid w:val="00FA0648"/>
    <w:rsid w:val="00FA08E7"/>
    <w:rsid w:val="00FA1E17"/>
    <w:rsid w:val="00FA2037"/>
    <w:rsid w:val="00FA2DB8"/>
    <w:rsid w:val="00FA4463"/>
    <w:rsid w:val="00FA46C5"/>
    <w:rsid w:val="00FA5F34"/>
    <w:rsid w:val="00FA60DD"/>
    <w:rsid w:val="00FA670E"/>
    <w:rsid w:val="00FA7099"/>
    <w:rsid w:val="00FA712E"/>
    <w:rsid w:val="00FA7813"/>
    <w:rsid w:val="00FA7C93"/>
    <w:rsid w:val="00FB099B"/>
    <w:rsid w:val="00FB2EBF"/>
    <w:rsid w:val="00FB3835"/>
    <w:rsid w:val="00FB3B3C"/>
    <w:rsid w:val="00FB3D56"/>
    <w:rsid w:val="00FB4190"/>
    <w:rsid w:val="00FB6048"/>
    <w:rsid w:val="00FC14F3"/>
    <w:rsid w:val="00FC18AE"/>
    <w:rsid w:val="00FC1C55"/>
    <w:rsid w:val="00FC3C36"/>
    <w:rsid w:val="00FC530A"/>
    <w:rsid w:val="00FC5942"/>
    <w:rsid w:val="00FC6011"/>
    <w:rsid w:val="00FC71E8"/>
    <w:rsid w:val="00FC73EB"/>
    <w:rsid w:val="00FC7B69"/>
    <w:rsid w:val="00FD1C06"/>
    <w:rsid w:val="00FD1E30"/>
    <w:rsid w:val="00FD4418"/>
    <w:rsid w:val="00FD4577"/>
    <w:rsid w:val="00FD6ACC"/>
    <w:rsid w:val="00FD6BF0"/>
    <w:rsid w:val="00FD6D11"/>
    <w:rsid w:val="00FD7794"/>
    <w:rsid w:val="00FE0CAF"/>
    <w:rsid w:val="00FE0CB0"/>
    <w:rsid w:val="00FE1855"/>
    <w:rsid w:val="00FE2807"/>
    <w:rsid w:val="00FE2DB6"/>
    <w:rsid w:val="00FE3FA1"/>
    <w:rsid w:val="00FE448A"/>
    <w:rsid w:val="00FE4495"/>
    <w:rsid w:val="00FE5C7D"/>
    <w:rsid w:val="00FE5C8F"/>
    <w:rsid w:val="00FE6080"/>
    <w:rsid w:val="00FE69F2"/>
    <w:rsid w:val="00FE77DC"/>
    <w:rsid w:val="00FE7AC8"/>
    <w:rsid w:val="00FF1414"/>
    <w:rsid w:val="00FF21D9"/>
    <w:rsid w:val="00FF226C"/>
    <w:rsid w:val="00FF2481"/>
    <w:rsid w:val="00FF34F7"/>
    <w:rsid w:val="00FF3D10"/>
    <w:rsid w:val="00FF45E2"/>
    <w:rsid w:val="00FF5951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link w:val="ConsPlusNormal0"/>
    <w:rsid w:val="006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D079F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8A11F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44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uiPriority w:val="99"/>
    <w:rsid w:val="00644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48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37D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01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1FAF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77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123&amp;n=336606&amp;dst=100023" TargetMode="External"/><Relationship Id="rId18" Type="http://schemas.openxmlformats.org/officeDocument/2006/relationships/hyperlink" Target="https://login.consultant.ru/link/?req=doc&amp;base=RLAW123&amp;n=16925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70" TargetMode="External"/><Relationship Id="rId17" Type="http://schemas.openxmlformats.org/officeDocument/2006/relationships/hyperlink" Target="https://login.consultant.ru/link/?req=doc&amp;base=LAW&amp;n=480247&amp;dst=1000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9335" TargetMode="External"/><Relationship Id="rId20" Type="http://schemas.openxmlformats.org/officeDocument/2006/relationships/hyperlink" Target="https://login.consultant.ru/link/?req=doc&amp;base=LAW&amp;n=480247&amp;dst=100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810&amp;dst=74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3545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gig26.ru" TargetMode="External"/><Relationship Id="rId19" Type="http://schemas.openxmlformats.org/officeDocument/2006/relationships/hyperlink" Target="https://login.consultant.ru/link/?req=doc&amp;base=LAW&amp;n=427859&amp;dst=10018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123&amp;n=326946&amp;dst=1002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6154A-A717-4495-8F55-01464B3B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35</Pages>
  <Words>6561</Words>
  <Characters>37401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temerova</cp:lastModifiedBy>
  <cp:revision>43</cp:revision>
  <cp:lastPrinted>2025-01-30T10:25:00Z</cp:lastPrinted>
  <dcterms:created xsi:type="dcterms:W3CDTF">2025-02-03T05:11:00Z</dcterms:created>
  <dcterms:modified xsi:type="dcterms:W3CDTF">2025-02-11T04:25:00Z</dcterms:modified>
</cp:coreProperties>
</file>